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72A4" w:rsidRDefault="000972A4">
      <w:pPr>
        <w:spacing w:line="480" w:lineRule="auto"/>
        <w:jc w:val="center"/>
        <w:rPr>
          <w:rFonts w:ascii="宋体" w:hAnsi="宋体" w:cs="宋体"/>
          <w:b/>
          <w:sz w:val="48"/>
          <w:szCs w:val="48"/>
        </w:rPr>
      </w:pPr>
      <w:bookmarkStart w:id="0" w:name="OLE_LINK1"/>
      <w:bookmarkStart w:id="1" w:name="OLE_LINK2"/>
    </w:p>
    <w:p w:rsidR="000972A4" w:rsidRDefault="000972A4">
      <w:pPr>
        <w:spacing w:line="480" w:lineRule="auto"/>
        <w:jc w:val="center"/>
        <w:rPr>
          <w:rFonts w:ascii="宋体" w:hAnsi="宋体" w:cs="宋体"/>
          <w:b/>
          <w:sz w:val="48"/>
          <w:szCs w:val="48"/>
        </w:rPr>
      </w:pPr>
    </w:p>
    <w:p w:rsidR="000972A4" w:rsidRDefault="004832B8">
      <w:pPr>
        <w:spacing w:line="480" w:lineRule="auto"/>
        <w:jc w:val="center"/>
        <w:rPr>
          <w:rFonts w:ascii="宋体" w:hAnsi="宋体" w:cs="宋体"/>
          <w:b/>
          <w:sz w:val="48"/>
          <w:szCs w:val="48"/>
        </w:rPr>
      </w:pPr>
      <w:r>
        <w:rPr>
          <w:rFonts w:ascii="宋体" w:hAnsi="宋体" w:cs="宋体" w:hint="eastAsia"/>
          <w:b/>
          <w:sz w:val="48"/>
          <w:szCs w:val="48"/>
        </w:rPr>
        <w:t>湛汽集团信息系统及网络安全</w:t>
      </w:r>
    </w:p>
    <w:p w:rsidR="000972A4" w:rsidRDefault="004832B8">
      <w:pPr>
        <w:spacing w:line="480" w:lineRule="auto"/>
        <w:jc w:val="center"/>
        <w:rPr>
          <w:rFonts w:ascii="宋体" w:hAnsi="宋体" w:cs="宋体"/>
          <w:b/>
          <w:sz w:val="48"/>
          <w:szCs w:val="48"/>
        </w:rPr>
      </w:pPr>
      <w:r>
        <w:rPr>
          <w:rFonts w:ascii="宋体" w:hAnsi="宋体" w:cs="宋体" w:hint="eastAsia"/>
          <w:b/>
          <w:sz w:val="48"/>
          <w:szCs w:val="48"/>
        </w:rPr>
        <w:t>等级保护项目（一期）</w:t>
      </w:r>
      <w:bookmarkEnd w:id="0"/>
      <w:bookmarkEnd w:id="1"/>
      <w:r>
        <w:rPr>
          <w:rFonts w:ascii="宋体" w:hAnsi="宋体" w:cs="宋体" w:hint="eastAsia"/>
          <w:b/>
          <w:sz w:val="48"/>
          <w:szCs w:val="48"/>
        </w:rPr>
        <w:t>询价文件</w:t>
      </w:r>
    </w:p>
    <w:p w:rsidR="000972A4" w:rsidRDefault="000972A4">
      <w:pPr>
        <w:widowControl/>
        <w:tabs>
          <w:tab w:val="left" w:pos="142"/>
        </w:tabs>
        <w:autoSpaceDE w:val="0"/>
        <w:autoSpaceDN w:val="0"/>
        <w:spacing w:line="700" w:lineRule="exact"/>
        <w:jc w:val="center"/>
        <w:textAlignment w:val="bottom"/>
        <w:rPr>
          <w:rFonts w:ascii="宋体" w:hAnsi="宋体" w:cs="宋体"/>
          <w:sz w:val="28"/>
          <w:szCs w:val="28"/>
        </w:rPr>
      </w:pPr>
    </w:p>
    <w:p w:rsidR="000972A4" w:rsidRDefault="000972A4">
      <w:pPr>
        <w:widowControl/>
        <w:tabs>
          <w:tab w:val="left" w:pos="142"/>
        </w:tabs>
        <w:autoSpaceDE w:val="0"/>
        <w:autoSpaceDN w:val="0"/>
        <w:spacing w:line="700" w:lineRule="exact"/>
        <w:jc w:val="center"/>
        <w:textAlignment w:val="bottom"/>
        <w:rPr>
          <w:rFonts w:ascii="宋体" w:hAnsi="宋体" w:cs="宋体"/>
          <w:sz w:val="28"/>
          <w:szCs w:val="28"/>
        </w:rPr>
      </w:pPr>
    </w:p>
    <w:p w:rsidR="000972A4" w:rsidRDefault="000972A4">
      <w:pPr>
        <w:widowControl/>
        <w:tabs>
          <w:tab w:val="left" w:pos="142"/>
        </w:tabs>
        <w:autoSpaceDE w:val="0"/>
        <w:autoSpaceDN w:val="0"/>
        <w:spacing w:line="700" w:lineRule="exact"/>
        <w:textAlignment w:val="bottom"/>
        <w:rPr>
          <w:rFonts w:ascii="宋体" w:hAnsi="宋体" w:cs="宋体"/>
          <w:sz w:val="28"/>
          <w:szCs w:val="28"/>
        </w:rPr>
      </w:pPr>
    </w:p>
    <w:p w:rsidR="000972A4" w:rsidRDefault="000972A4">
      <w:pPr>
        <w:widowControl/>
        <w:tabs>
          <w:tab w:val="left" w:pos="142"/>
        </w:tabs>
        <w:autoSpaceDE w:val="0"/>
        <w:autoSpaceDN w:val="0"/>
        <w:spacing w:line="700" w:lineRule="exact"/>
        <w:jc w:val="center"/>
        <w:textAlignment w:val="bottom"/>
        <w:rPr>
          <w:rFonts w:ascii="宋体" w:hAnsi="宋体" w:cs="宋体"/>
          <w:sz w:val="28"/>
          <w:szCs w:val="28"/>
        </w:rPr>
      </w:pPr>
    </w:p>
    <w:p w:rsidR="000972A4" w:rsidRDefault="000972A4">
      <w:pPr>
        <w:widowControl/>
        <w:tabs>
          <w:tab w:val="left" w:pos="142"/>
        </w:tabs>
        <w:autoSpaceDE w:val="0"/>
        <w:autoSpaceDN w:val="0"/>
        <w:spacing w:line="700" w:lineRule="exact"/>
        <w:textAlignment w:val="bottom"/>
        <w:rPr>
          <w:rFonts w:ascii="宋体" w:hAnsi="宋体" w:cs="宋体"/>
          <w:sz w:val="28"/>
          <w:szCs w:val="28"/>
        </w:rPr>
      </w:pPr>
    </w:p>
    <w:p w:rsidR="000972A4" w:rsidRDefault="000972A4">
      <w:pPr>
        <w:widowControl/>
        <w:tabs>
          <w:tab w:val="left" w:pos="142"/>
        </w:tabs>
        <w:autoSpaceDE w:val="0"/>
        <w:autoSpaceDN w:val="0"/>
        <w:spacing w:line="700" w:lineRule="exact"/>
        <w:textAlignment w:val="bottom"/>
        <w:rPr>
          <w:rFonts w:ascii="宋体" w:hAnsi="宋体" w:cs="宋体"/>
          <w:sz w:val="28"/>
          <w:szCs w:val="28"/>
        </w:rPr>
      </w:pPr>
    </w:p>
    <w:p w:rsidR="000972A4" w:rsidRDefault="004832B8">
      <w:pPr>
        <w:jc w:val="center"/>
        <w:rPr>
          <w:b/>
          <w:bCs/>
          <w:sz w:val="32"/>
          <w:szCs w:val="32"/>
        </w:rPr>
      </w:pPr>
      <w:bookmarkStart w:id="2" w:name="_Toc130143380"/>
      <w:bookmarkStart w:id="3" w:name="_Toc131410136"/>
      <w:bookmarkStart w:id="4" w:name="_Toc133176120"/>
      <w:bookmarkStart w:id="5" w:name="_Toc132628316"/>
      <w:bookmarkStart w:id="6" w:name="_Toc129594237"/>
      <w:bookmarkStart w:id="7" w:name="_Toc129594493"/>
      <w:bookmarkStart w:id="8" w:name="_Toc130983504"/>
      <w:bookmarkStart w:id="9" w:name="_Toc130986375"/>
      <w:bookmarkStart w:id="10" w:name="_Toc130115337"/>
      <w:bookmarkStart w:id="11" w:name="_Toc129916603"/>
      <w:bookmarkStart w:id="12" w:name="_Toc131410270"/>
      <w:bookmarkStart w:id="13" w:name="_Toc130976908"/>
      <w:bookmarkStart w:id="14" w:name="_Toc133176040"/>
      <w:bookmarkStart w:id="15" w:name="_Toc129770168"/>
      <w:bookmarkStart w:id="16" w:name="_Toc132620268"/>
      <w:bookmarkStart w:id="17" w:name="_Toc129917231"/>
      <w:bookmarkStart w:id="18" w:name="_Toc131049281"/>
      <w:bookmarkStart w:id="19" w:name="_Toc132865014"/>
      <w:bookmarkStart w:id="20" w:name="_Toc131049745"/>
      <w:bookmarkStart w:id="21" w:name="_Toc132628226"/>
      <w:bookmarkStart w:id="22" w:name="_Toc130115407"/>
      <w:r>
        <w:rPr>
          <w:rFonts w:hint="eastAsia"/>
          <w:b/>
          <w:bCs/>
          <w:sz w:val="32"/>
          <w:szCs w:val="32"/>
        </w:rPr>
        <w:t>广东省湛江汽车运输集团有限公司</w:t>
      </w:r>
    </w:p>
    <w:p w:rsidR="000972A4" w:rsidRDefault="004832B8">
      <w:pPr>
        <w:widowControl/>
        <w:tabs>
          <w:tab w:val="left" w:pos="142"/>
        </w:tabs>
        <w:autoSpaceDE w:val="0"/>
        <w:autoSpaceDN w:val="0"/>
        <w:bidi/>
        <w:spacing w:line="700" w:lineRule="exact"/>
        <w:jc w:val="center"/>
        <w:textAlignment w:val="bottom"/>
        <w:rPr>
          <w:rFonts w:ascii="宋体" w:hAnsi="宋体" w:cs="宋体"/>
          <w:b/>
          <w:color w:val="000000" w:themeColor="text1"/>
          <w:sz w:val="32"/>
          <w:szCs w:val="32"/>
        </w:rPr>
      </w:pPr>
      <w:r>
        <w:rPr>
          <w:rFonts w:ascii="宋体" w:hAnsi="宋体" w:cs="宋体" w:hint="eastAsia"/>
          <w:b/>
          <w:color w:val="000000" w:themeColor="text1"/>
          <w:sz w:val="32"/>
          <w:szCs w:val="32"/>
        </w:rPr>
        <w:t>2021</w:t>
      </w:r>
      <w:r>
        <w:rPr>
          <w:rFonts w:ascii="宋体" w:hAnsi="宋体" w:cs="宋体" w:hint="eastAsia"/>
          <w:b/>
          <w:color w:val="000000" w:themeColor="text1"/>
          <w:sz w:val="32"/>
          <w:szCs w:val="32"/>
        </w:rPr>
        <w:t>年</w:t>
      </w:r>
      <w:r w:rsidR="00904DB5">
        <w:rPr>
          <w:rFonts w:ascii="宋体" w:hAnsi="宋体" w:cs="宋体" w:hint="eastAsia"/>
          <w:b/>
          <w:color w:val="000000" w:themeColor="text1"/>
          <w:sz w:val="32"/>
          <w:szCs w:val="32"/>
        </w:rPr>
        <w:t>3</w:t>
      </w:r>
      <w:r>
        <w:rPr>
          <w:rFonts w:ascii="宋体" w:hAnsi="宋体" w:cs="宋体" w:hint="eastAsia"/>
          <w:b/>
          <w:color w:val="000000" w:themeColor="text1"/>
          <w:sz w:val="32"/>
          <w:szCs w:val="32"/>
        </w:rPr>
        <w:t>月</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0972A4" w:rsidRDefault="000972A4">
      <w:pPr>
        <w:widowControl/>
        <w:tabs>
          <w:tab w:val="left" w:pos="142"/>
        </w:tabs>
        <w:autoSpaceDE w:val="0"/>
        <w:autoSpaceDN w:val="0"/>
        <w:bidi/>
        <w:spacing w:line="700" w:lineRule="exact"/>
        <w:jc w:val="center"/>
        <w:textAlignment w:val="bottom"/>
        <w:rPr>
          <w:rFonts w:ascii="宋体" w:hAnsi="宋体" w:cs="宋体"/>
          <w:b/>
          <w:color w:val="000000" w:themeColor="text1"/>
          <w:sz w:val="32"/>
          <w:szCs w:val="32"/>
        </w:rPr>
        <w:sectPr w:rsidR="000972A4">
          <w:headerReference w:type="even" r:id="rId9"/>
          <w:headerReference w:type="default" r:id="rId10"/>
          <w:footerReference w:type="even" r:id="rId11"/>
          <w:footerReference w:type="default" r:id="rId12"/>
          <w:headerReference w:type="first" r:id="rId13"/>
          <w:footerReference w:type="first" r:id="rId14"/>
          <w:pgSz w:w="11906" w:h="16838"/>
          <w:pgMar w:top="2410" w:right="1418" w:bottom="1418" w:left="1418" w:header="1244" w:footer="964" w:gutter="0"/>
          <w:cols w:space="425"/>
          <w:titlePg/>
          <w:docGrid w:linePitch="312"/>
        </w:sectPr>
      </w:pPr>
    </w:p>
    <w:sdt>
      <w:sdtPr>
        <w:rPr>
          <w:rFonts w:ascii="宋体" w:hAnsi="宋体"/>
        </w:rPr>
        <w:id w:val="147473572"/>
        <w:docPartObj>
          <w:docPartGallery w:val="Table of Contents"/>
          <w:docPartUnique/>
        </w:docPartObj>
      </w:sdtPr>
      <w:sdtEndPr>
        <w:rPr>
          <w:rFonts w:cs="宋体" w:hint="eastAsia"/>
          <w:color w:val="000000" w:themeColor="text1"/>
          <w:szCs w:val="32"/>
          <w:rtl/>
        </w:rPr>
      </w:sdtEndPr>
      <w:sdtContent>
        <w:p w:rsidR="000972A4" w:rsidRDefault="004832B8">
          <w:pPr>
            <w:jc w:val="center"/>
          </w:pPr>
          <w:r>
            <w:rPr>
              <w:rFonts w:ascii="宋体" w:hAnsi="宋体"/>
            </w:rPr>
            <w:t>目录</w:t>
          </w:r>
        </w:p>
        <w:p w:rsidR="000972A4" w:rsidRDefault="000972A4">
          <w:pPr>
            <w:pStyle w:val="WPSOffice1"/>
            <w:tabs>
              <w:tab w:val="right" w:leader="dot" w:pos="9070"/>
            </w:tabs>
          </w:pPr>
          <w:r w:rsidRPr="000972A4">
            <w:rPr>
              <w:rFonts w:ascii="宋体" w:hAnsi="宋体" w:cs="宋体" w:hint="eastAsia"/>
              <w:b/>
              <w:color w:val="000000" w:themeColor="text1"/>
              <w:sz w:val="32"/>
              <w:szCs w:val="32"/>
            </w:rPr>
            <w:fldChar w:fldCharType="begin"/>
          </w:r>
          <w:r w:rsidR="004832B8">
            <w:rPr>
              <w:rFonts w:ascii="宋体" w:hAnsi="宋体" w:cs="宋体" w:hint="eastAsia"/>
              <w:b/>
              <w:color w:val="000000" w:themeColor="text1"/>
              <w:sz w:val="32"/>
              <w:szCs w:val="32"/>
            </w:rPr>
            <w:instrText xml:space="preserve">TOC \o "1-1" \h \u </w:instrText>
          </w:r>
          <w:r w:rsidRPr="000972A4">
            <w:rPr>
              <w:rFonts w:ascii="宋体" w:hAnsi="宋体" w:cs="宋体" w:hint="eastAsia"/>
              <w:b/>
              <w:color w:val="000000" w:themeColor="text1"/>
              <w:sz w:val="32"/>
              <w:szCs w:val="32"/>
            </w:rPr>
            <w:fldChar w:fldCharType="separate"/>
          </w:r>
          <w:hyperlink w:anchor="_Toc7908" w:history="1">
            <w:r w:rsidR="004832B8">
              <w:rPr>
                <w:rFonts w:ascii="宋体" w:hAnsi="宋体" w:cs="宋体" w:hint="eastAsia"/>
                <w:bCs/>
                <w:szCs w:val="32"/>
              </w:rPr>
              <w:t>第一章</w:t>
            </w:r>
            <w:r w:rsidR="004832B8">
              <w:rPr>
                <w:rFonts w:ascii="宋体" w:hAnsi="宋体" w:cs="宋体" w:hint="eastAsia"/>
                <w:bCs/>
                <w:szCs w:val="32"/>
              </w:rPr>
              <w:t xml:space="preserve"> </w:t>
            </w:r>
            <w:r w:rsidR="004832B8">
              <w:rPr>
                <w:rFonts w:ascii="宋体" w:hAnsi="宋体" w:cs="宋体" w:hint="eastAsia"/>
                <w:szCs w:val="32"/>
              </w:rPr>
              <w:t>询价书</w:t>
            </w:r>
            <w:r w:rsidR="004832B8">
              <w:tab/>
            </w:r>
            <w:r>
              <w:fldChar w:fldCharType="begin"/>
            </w:r>
            <w:r w:rsidR="004832B8">
              <w:instrText xml:space="preserve"> PAGEREF _Toc7908 </w:instrText>
            </w:r>
            <w:r>
              <w:fldChar w:fldCharType="separate"/>
            </w:r>
            <w:r w:rsidR="004832B8">
              <w:t>1</w:t>
            </w:r>
            <w:r>
              <w:fldChar w:fldCharType="end"/>
            </w:r>
          </w:hyperlink>
        </w:p>
        <w:p w:rsidR="000972A4" w:rsidRDefault="000972A4">
          <w:pPr>
            <w:pStyle w:val="WPSOffice1"/>
            <w:tabs>
              <w:tab w:val="right" w:leader="dot" w:pos="9070"/>
            </w:tabs>
          </w:pPr>
          <w:hyperlink w:anchor="_Toc24470" w:history="1">
            <w:r w:rsidR="004832B8">
              <w:rPr>
                <w:rFonts w:ascii="宋体" w:hAnsi="宋体" w:cs="宋体" w:hint="eastAsia"/>
                <w:bCs/>
                <w:szCs w:val="32"/>
              </w:rPr>
              <w:t>第二章</w:t>
            </w:r>
            <w:r w:rsidR="004832B8">
              <w:rPr>
                <w:rFonts w:ascii="宋体" w:hAnsi="宋体" w:cs="宋体" w:hint="eastAsia"/>
                <w:bCs/>
                <w:szCs w:val="32"/>
              </w:rPr>
              <w:t xml:space="preserve"> </w:t>
            </w:r>
            <w:r w:rsidR="004832B8">
              <w:rPr>
                <w:rFonts w:ascii="宋体" w:hAnsi="宋体" w:cs="宋体" w:hint="eastAsia"/>
                <w:bCs/>
                <w:szCs w:val="32"/>
              </w:rPr>
              <w:t>采购需求</w:t>
            </w:r>
            <w:r w:rsidR="004832B8">
              <w:tab/>
            </w:r>
            <w:r>
              <w:fldChar w:fldCharType="begin"/>
            </w:r>
            <w:r w:rsidR="004832B8">
              <w:instrText xml:space="preserve"> PAGEREF _Toc24470 </w:instrText>
            </w:r>
            <w:r>
              <w:fldChar w:fldCharType="separate"/>
            </w:r>
            <w:r w:rsidR="004832B8">
              <w:t>3</w:t>
            </w:r>
            <w:r>
              <w:fldChar w:fldCharType="end"/>
            </w:r>
          </w:hyperlink>
        </w:p>
        <w:p w:rsidR="000972A4" w:rsidRDefault="000972A4">
          <w:pPr>
            <w:pStyle w:val="WPSOffice1"/>
            <w:tabs>
              <w:tab w:val="right" w:leader="dot" w:pos="9070"/>
            </w:tabs>
          </w:pPr>
          <w:hyperlink w:anchor="_Toc5902" w:history="1">
            <w:r w:rsidR="004832B8">
              <w:rPr>
                <w:rFonts w:hint="eastAsia"/>
                <w:bCs/>
                <w:szCs w:val="32"/>
              </w:rPr>
              <w:t>第三章</w:t>
            </w:r>
            <w:r w:rsidR="004832B8">
              <w:rPr>
                <w:rFonts w:hint="eastAsia"/>
                <w:bCs/>
                <w:szCs w:val="32"/>
              </w:rPr>
              <w:t xml:space="preserve"> </w:t>
            </w:r>
            <w:r w:rsidR="004832B8">
              <w:rPr>
                <w:rFonts w:hint="eastAsia"/>
                <w:bCs/>
                <w:szCs w:val="32"/>
              </w:rPr>
              <w:t>评标方法和标准</w:t>
            </w:r>
            <w:r w:rsidR="004832B8">
              <w:tab/>
            </w:r>
            <w:r>
              <w:fldChar w:fldCharType="begin"/>
            </w:r>
            <w:r w:rsidR="004832B8">
              <w:instrText xml:space="preserve"> PAGEREF _Toc5902 </w:instrText>
            </w:r>
            <w:r>
              <w:fldChar w:fldCharType="separate"/>
            </w:r>
            <w:r w:rsidR="004832B8">
              <w:t>18</w:t>
            </w:r>
            <w:r>
              <w:fldChar w:fldCharType="end"/>
            </w:r>
          </w:hyperlink>
        </w:p>
        <w:p w:rsidR="000972A4" w:rsidRDefault="000972A4">
          <w:pPr>
            <w:pStyle w:val="WPSOffice1"/>
            <w:tabs>
              <w:tab w:val="right" w:leader="dot" w:pos="9070"/>
            </w:tabs>
          </w:pPr>
          <w:hyperlink w:anchor="_Toc32748" w:history="1">
            <w:r w:rsidR="004832B8">
              <w:rPr>
                <w:rFonts w:ascii="宋体" w:hAnsi="宋体" w:cs="宋体" w:hint="eastAsia"/>
                <w:szCs w:val="32"/>
              </w:rPr>
              <w:t>第四章</w:t>
            </w:r>
            <w:r w:rsidR="004832B8">
              <w:rPr>
                <w:rFonts w:ascii="宋体" w:hAnsi="宋体" w:cs="宋体" w:hint="eastAsia"/>
                <w:szCs w:val="32"/>
              </w:rPr>
              <w:t xml:space="preserve"> </w:t>
            </w:r>
            <w:r w:rsidR="004832B8">
              <w:rPr>
                <w:rFonts w:ascii="宋体" w:hAnsi="宋体" w:cs="宋体" w:hint="eastAsia"/>
                <w:szCs w:val="32"/>
              </w:rPr>
              <w:t>报价文件参考格式</w:t>
            </w:r>
            <w:r w:rsidR="004832B8">
              <w:tab/>
            </w:r>
            <w:r>
              <w:fldChar w:fldCharType="begin"/>
            </w:r>
            <w:r w:rsidR="004832B8">
              <w:instrText xml:space="preserve"> PAGEREF _Toc32748 </w:instrText>
            </w:r>
            <w:r>
              <w:fldChar w:fldCharType="separate"/>
            </w:r>
            <w:r w:rsidR="004832B8">
              <w:t>23</w:t>
            </w:r>
            <w:r>
              <w:fldChar w:fldCharType="end"/>
            </w:r>
          </w:hyperlink>
        </w:p>
        <w:p w:rsidR="000972A4" w:rsidRDefault="000972A4">
          <w:pPr>
            <w:pStyle w:val="WPSOffice1"/>
            <w:tabs>
              <w:tab w:val="right" w:leader="dot" w:pos="9070"/>
            </w:tabs>
          </w:pPr>
          <w:hyperlink w:anchor="_Toc25521" w:history="1">
            <w:r w:rsidR="004832B8">
              <w:rPr>
                <w:rFonts w:ascii="宋体" w:hAnsi="宋体" w:cs="宋体" w:hint="eastAsia"/>
                <w:szCs w:val="32"/>
              </w:rPr>
              <w:t>第五章</w:t>
            </w:r>
            <w:r w:rsidR="004832B8">
              <w:rPr>
                <w:rFonts w:ascii="宋体" w:hAnsi="宋体" w:cs="宋体" w:hint="eastAsia"/>
                <w:szCs w:val="32"/>
              </w:rPr>
              <w:t xml:space="preserve"> </w:t>
            </w:r>
            <w:r w:rsidR="004832B8">
              <w:rPr>
                <w:rFonts w:ascii="宋体" w:hAnsi="宋体" w:cs="宋体" w:hint="eastAsia"/>
                <w:szCs w:val="32"/>
              </w:rPr>
              <w:t>合同格式</w:t>
            </w:r>
            <w:r w:rsidR="004832B8">
              <w:tab/>
            </w:r>
            <w:r>
              <w:fldChar w:fldCharType="begin"/>
            </w:r>
            <w:r w:rsidR="004832B8">
              <w:instrText xml:space="preserve"> PAGEREF _Toc25521 </w:instrText>
            </w:r>
            <w:r>
              <w:fldChar w:fldCharType="separate"/>
            </w:r>
            <w:r w:rsidR="004832B8">
              <w:t>37</w:t>
            </w:r>
            <w:r>
              <w:fldChar w:fldCharType="end"/>
            </w:r>
          </w:hyperlink>
        </w:p>
        <w:p w:rsidR="000972A4" w:rsidRDefault="000972A4">
          <w:pPr>
            <w:pStyle w:val="WPSOffice1"/>
            <w:tabs>
              <w:tab w:val="right" w:leader="dot" w:pos="9070"/>
            </w:tabs>
          </w:pPr>
          <w:hyperlink w:anchor="_Toc14515" w:history="1">
            <w:r w:rsidR="004832B8">
              <w:rPr>
                <w:rFonts w:ascii="宋体" w:hAnsi="宋体" w:cs="宋体" w:hint="eastAsia"/>
                <w:szCs w:val="21"/>
              </w:rPr>
              <w:t>合同通用条款</w:t>
            </w:r>
            <w:r w:rsidR="004832B8">
              <w:tab/>
            </w:r>
            <w:r>
              <w:fldChar w:fldCharType="begin"/>
            </w:r>
            <w:r w:rsidR="004832B8">
              <w:instrText xml:space="preserve"> PAGEREF _Toc14515 </w:instrText>
            </w:r>
            <w:r>
              <w:fldChar w:fldCharType="separate"/>
            </w:r>
            <w:r w:rsidR="004832B8">
              <w:t>37</w:t>
            </w:r>
            <w:r>
              <w:fldChar w:fldCharType="end"/>
            </w:r>
          </w:hyperlink>
        </w:p>
        <w:p w:rsidR="000972A4" w:rsidRDefault="000972A4">
          <w:pPr>
            <w:widowControl/>
            <w:tabs>
              <w:tab w:val="left" w:pos="142"/>
            </w:tabs>
            <w:autoSpaceDE w:val="0"/>
            <w:autoSpaceDN w:val="0"/>
            <w:bidi/>
            <w:spacing w:line="700" w:lineRule="exact"/>
            <w:jc w:val="center"/>
            <w:textAlignment w:val="bottom"/>
            <w:rPr>
              <w:rFonts w:ascii="宋体" w:hAnsi="宋体" w:cs="宋体"/>
              <w:b/>
              <w:color w:val="000000" w:themeColor="text1"/>
              <w:sz w:val="32"/>
              <w:szCs w:val="32"/>
            </w:rPr>
          </w:pPr>
          <w:r>
            <w:rPr>
              <w:rFonts w:ascii="宋体" w:hAnsi="宋体" w:cs="宋体" w:hint="eastAsia"/>
              <w:color w:val="000000" w:themeColor="text1"/>
              <w:szCs w:val="32"/>
            </w:rPr>
            <w:fldChar w:fldCharType="end"/>
          </w:r>
        </w:p>
      </w:sdtContent>
    </w:sdt>
    <w:p w:rsidR="000972A4" w:rsidRDefault="000972A4">
      <w:pPr>
        <w:widowControl/>
        <w:tabs>
          <w:tab w:val="left" w:pos="142"/>
        </w:tabs>
        <w:autoSpaceDE w:val="0"/>
        <w:autoSpaceDN w:val="0"/>
        <w:bidi/>
        <w:spacing w:line="700" w:lineRule="exact"/>
        <w:jc w:val="center"/>
        <w:textAlignment w:val="bottom"/>
        <w:rPr>
          <w:rFonts w:ascii="宋体" w:hAnsi="宋体" w:cs="宋体"/>
          <w:b/>
          <w:color w:val="000000" w:themeColor="text1"/>
          <w:sz w:val="32"/>
          <w:szCs w:val="32"/>
        </w:rPr>
        <w:sectPr w:rsidR="000972A4">
          <w:footerReference w:type="default" r:id="rId15"/>
          <w:footerReference w:type="first" r:id="rId16"/>
          <w:pgSz w:w="11906" w:h="16838"/>
          <w:pgMar w:top="2410" w:right="1418" w:bottom="1418" w:left="1418" w:header="1244" w:footer="964" w:gutter="0"/>
          <w:cols w:space="425"/>
          <w:titlePg/>
          <w:docGrid w:linePitch="312"/>
        </w:sectPr>
      </w:pPr>
    </w:p>
    <w:p w:rsidR="000972A4" w:rsidRDefault="004832B8" w:rsidP="00904DB5">
      <w:pPr>
        <w:spacing w:beforeLines="50" w:afterLines="50" w:line="360" w:lineRule="auto"/>
        <w:jc w:val="center"/>
        <w:outlineLvl w:val="0"/>
        <w:rPr>
          <w:rFonts w:ascii="宋体" w:hAnsi="宋体" w:cs="宋体"/>
          <w:b/>
          <w:sz w:val="32"/>
          <w:szCs w:val="32"/>
        </w:rPr>
      </w:pPr>
      <w:bookmarkStart w:id="23" w:name="_Toc7908"/>
      <w:r>
        <w:rPr>
          <w:rFonts w:ascii="宋体" w:hAnsi="宋体" w:cs="宋体" w:hint="eastAsia"/>
          <w:b/>
          <w:bCs/>
          <w:sz w:val="32"/>
          <w:szCs w:val="32"/>
        </w:rPr>
        <w:lastRenderedPageBreak/>
        <w:t>第一章</w:t>
      </w:r>
      <w:r>
        <w:rPr>
          <w:rFonts w:ascii="宋体" w:hAnsi="宋体" w:cs="宋体" w:hint="eastAsia"/>
          <w:b/>
          <w:bCs/>
          <w:sz w:val="32"/>
          <w:szCs w:val="32"/>
        </w:rPr>
        <w:t xml:space="preserve"> </w:t>
      </w:r>
      <w:r>
        <w:rPr>
          <w:rFonts w:ascii="宋体" w:hAnsi="宋体" w:cs="宋体" w:hint="eastAsia"/>
          <w:b/>
          <w:sz w:val="32"/>
          <w:szCs w:val="32"/>
        </w:rPr>
        <w:t>询价书</w:t>
      </w:r>
      <w:bookmarkEnd w:id="23"/>
    </w:p>
    <w:p w:rsidR="000972A4" w:rsidRDefault="000972A4">
      <w:pPr>
        <w:adjustRightInd w:val="0"/>
        <w:spacing w:line="480" w:lineRule="auto"/>
        <w:jc w:val="left"/>
        <w:rPr>
          <w:rFonts w:ascii="宋体" w:hAnsi="宋体" w:cs="宋体"/>
          <w:bCs/>
          <w:sz w:val="24"/>
          <w:szCs w:val="24"/>
        </w:rPr>
      </w:pPr>
    </w:p>
    <w:p w:rsidR="000972A4" w:rsidRDefault="004832B8">
      <w:pPr>
        <w:adjustRightInd w:val="0"/>
        <w:spacing w:line="460" w:lineRule="exact"/>
        <w:ind w:firstLineChars="200" w:firstLine="480"/>
        <w:jc w:val="left"/>
        <w:rPr>
          <w:rFonts w:ascii="宋体" w:hAnsi="宋体" w:cs="宋体"/>
          <w:sz w:val="24"/>
          <w:szCs w:val="24"/>
        </w:rPr>
      </w:pPr>
      <w:r>
        <w:rPr>
          <w:rFonts w:ascii="宋体" w:hAnsi="宋体" w:cs="宋体" w:hint="eastAsia"/>
          <w:sz w:val="24"/>
          <w:szCs w:val="24"/>
        </w:rPr>
        <w:t>根据业务发展需要，广东省湛江汽车运输集团有限公司（以下简称询价人或采购人）计划进行“</w:t>
      </w:r>
      <w:r>
        <w:rPr>
          <w:rFonts w:ascii="宋体" w:hAnsi="宋体" w:cs="宋体" w:hint="eastAsia"/>
          <w:color w:val="000000" w:themeColor="text1"/>
          <w:sz w:val="24"/>
          <w:szCs w:val="24"/>
        </w:rPr>
        <w:t>信息系统及网络安全等级保护项目（一期）”（以下简称“项目”），根据项目的需求，询价人决定通过询价采购的方式来</w:t>
      </w:r>
      <w:r>
        <w:rPr>
          <w:rFonts w:ascii="宋体" w:hAnsi="宋体" w:cs="宋体" w:hint="eastAsia"/>
          <w:sz w:val="24"/>
          <w:szCs w:val="24"/>
        </w:rPr>
        <w:t>建设本项目。</w:t>
      </w:r>
    </w:p>
    <w:p w:rsidR="000972A4" w:rsidRDefault="000972A4">
      <w:pPr>
        <w:adjustRightInd w:val="0"/>
        <w:spacing w:line="460" w:lineRule="exact"/>
        <w:ind w:firstLineChars="200" w:firstLine="560"/>
        <w:jc w:val="left"/>
        <w:rPr>
          <w:rFonts w:ascii="宋体" w:hAnsi="宋体" w:cs="宋体"/>
          <w:sz w:val="28"/>
          <w:szCs w:val="28"/>
        </w:rPr>
      </w:pPr>
    </w:p>
    <w:p w:rsidR="000972A4" w:rsidRDefault="004832B8">
      <w:pPr>
        <w:numPr>
          <w:ilvl w:val="0"/>
          <w:numId w:val="2"/>
        </w:numPr>
        <w:snapToGrid w:val="0"/>
        <w:spacing w:line="360" w:lineRule="auto"/>
        <w:rPr>
          <w:rFonts w:ascii="宋体" w:hAnsi="宋体" w:cs="宋体"/>
          <w:b/>
          <w:bCs/>
          <w:sz w:val="24"/>
        </w:rPr>
      </w:pPr>
      <w:r>
        <w:rPr>
          <w:rFonts w:ascii="宋体" w:hAnsi="宋体" w:cs="宋体" w:hint="eastAsia"/>
          <w:b/>
          <w:bCs/>
          <w:sz w:val="24"/>
        </w:rPr>
        <w:t>项目基本情况</w:t>
      </w:r>
    </w:p>
    <w:p w:rsidR="000972A4" w:rsidRDefault="004832B8">
      <w:pPr>
        <w:snapToGrid w:val="0"/>
        <w:spacing w:line="360" w:lineRule="auto"/>
        <w:rPr>
          <w:rFonts w:ascii="宋体" w:hAnsi="宋体" w:cs="宋体"/>
          <w:sz w:val="24"/>
          <w:u w:val="single"/>
        </w:rPr>
      </w:pPr>
      <w:r>
        <w:rPr>
          <w:rFonts w:ascii="宋体" w:hAnsi="宋体" w:cs="宋体" w:hint="eastAsia"/>
          <w:sz w:val="24"/>
        </w:rPr>
        <w:t>项目编号：</w:t>
      </w:r>
      <w:r>
        <w:rPr>
          <w:rFonts w:ascii="宋体" w:hAnsi="宋体" w:cs="宋体" w:hint="eastAsia"/>
          <w:sz w:val="24"/>
        </w:rPr>
        <w:t>DJBH-2021</w:t>
      </w:r>
    </w:p>
    <w:p w:rsidR="000972A4" w:rsidRDefault="004832B8">
      <w:pPr>
        <w:snapToGrid w:val="0"/>
        <w:spacing w:line="360" w:lineRule="auto"/>
        <w:rPr>
          <w:rFonts w:ascii="宋体" w:hAnsi="宋体" w:cs="宋体"/>
          <w:sz w:val="24"/>
        </w:rPr>
      </w:pPr>
      <w:r>
        <w:rPr>
          <w:rFonts w:ascii="宋体" w:hAnsi="宋体" w:cs="宋体" w:hint="eastAsia"/>
          <w:sz w:val="24"/>
        </w:rPr>
        <w:t>项目名称：信息系统及网络安全等级保护项目（一期）</w:t>
      </w:r>
    </w:p>
    <w:p w:rsidR="000972A4" w:rsidRDefault="004832B8">
      <w:pPr>
        <w:snapToGrid w:val="0"/>
        <w:spacing w:line="360" w:lineRule="auto"/>
        <w:rPr>
          <w:rFonts w:ascii="宋体" w:hAnsi="宋体" w:cs="宋体"/>
          <w:b/>
          <w:sz w:val="24"/>
        </w:rPr>
      </w:pPr>
      <w:r>
        <w:rPr>
          <w:rFonts w:ascii="宋体" w:hAnsi="宋体" w:cs="宋体" w:hint="eastAsia"/>
          <w:sz w:val="24"/>
        </w:rPr>
        <w:t>预算金额（元）：</w:t>
      </w:r>
      <w:r>
        <w:rPr>
          <w:rFonts w:ascii="宋体" w:hAnsi="宋体" w:cs="宋体" w:hint="eastAsia"/>
          <w:b/>
          <w:sz w:val="24"/>
        </w:rPr>
        <w:t>485000</w:t>
      </w:r>
    </w:p>
    <w:p w:rsidR="000972A4" w:rsidRDefault="004832B8">
      <w:pPr>
        <w:snapToGrid w:val="0"/>
        <w:spacing w:line="360" w:lineRule="auto"/>
        <w:rPr>
          <w:rFonts w:ascii="宋体" w:hAnsi="宋体" w:cs="宋体"/>
          <w:sz w:val="24"/>
        </w:rPr>
      </w:pPr>
      <w:r>
        <w:rPr>
          <w:rFonts w:ascii="宋体" w:hAnsi="宋体" w:cs="宋体" w:hint="eastAsia"/>
          <w:sz w:val="24"/>
        </w:rPr>
        <w:t>最高限价（如有）：</w:t>
      </w:r>
      <w:r>
        <w:rPr>
          <w:rFonts w:ascii="宋体" w:hAnsi="宋体" w:cs="宋体" w:hint="eastAsia"/>
          <w:b/>
          <w:sz w:val="24"/>
        </w:rPr>
        <w:t>485000</w:t>
      </w:r>
      <w:r>
        <w:rPr>
          <w:rFonts w:ascii="宋体" w:hAnsi="宋体" w:cs="宋体" w:hint="eastAsia"/>
          <w:b/>
          <w:sz w:val="24"/>
        </w:rPr>
        <w:t>元</w:t>
      </w:r>
    </w:p>
    <w:p w:rsidR="000972A4" w:rsidRDefault="004832B8">
      <w:pPr>
        <w:snapToGrid w:val="0"/>
        <w:spacing w:line="360" w:lineRule="auto"/>
        <w:rPr>
          <w:rFonts w:ascii="宋体" w:hAnsi="宋体" w:cs="宋体"/>
          <w:sz w:val="24"/>
        </w:rPr>
      </w:pPr>
      <w:r>
        <w:rPr>
          <w:rFonts w:ascii="宋体" w:hAnsi="宋体" w:cs="宋体" w:hint="eastAsia"/>
          <w:sz w:val="24"/>
        </w:rPr>
        <w:t>采购需求：</w:t>
      </w:r>
    </w:p>
    <w:p w:rsidR="000972A4" w:rsidRDefault="004832B8">
      <w:pPr>
        <w:numPr>
          <w:ilvl w:val="0"/>
          <w:numId w:val="3"/>
        </w:numPr>
        <w:snapToGrid w:val="0"/>
        <w:spacing w:line="360" w:lineRule="auto"/>
        <w:rPr>
          <w:rFonts w:ascii="宋体" w:hAnsi="宋体" w:cs="宋体"/>
          <w:sz w:val="24"/>
        </w:rPr>
      </w:pPr>
      <w:r>
        <w:rPr>
          <w:rFonts w:ascii="宋体" w:hAnsi="宋体" w:cs="宋体" w:hint="eastAsia"/>
          <w:sz w:val="24"/>
        </w:rPr>
        <w:t>标的名称：信息系统及网络安全等级保护项目（一期）</w:t>
      </w:r>
    </w:p>
    <w:p w:rsidR="000972A4" w:rsidRDefault="004832B8">
      <w:pPr>
        <w:numPr>
          <w:ilvl w:val="0"/>
          <w:numId w:val="3"/>
        </w:numPr>
        <w:snapToGrid w:val="0"/>
        <w:spacing w:line="360" w:lineRule="auto"/>
        <w:rPr>
          <w:rFonts w:ascii="宋体" w:hAnsi="宋体" w:cs="宋体"/>
          <w:sz w:val="24"/>
        </w:rPr>
      </w:pPr>
      <w:r>
        <w:rPr>
          <w:rFonts w:ascii="宋体" w:hAnsi="宋体" w:cs="宋体" w:hint="eastAsia"/>
          <w:sz w:val="24"/>
        </w:rPr>
        <w:t>标的数量：</w:t>
      </w:r>
      <w:r>
        <w:rPr>
          <w:rFonts w:ascii="宋体" w:hAnsi="宋体" w:cs="宋体" w:hint="eastAsia"/>
          <w:sz w:val="24"/>
        </w:rPr>
        <w:t>1</w:t>
      </w:r>
      <w:r>
        <w:rPr>
          <w:rFonts w:ascii="宋体" w:hAnsi="宋体" w:cs="宋体" w:hint="eastAsia"/>
          <w:sz w:val="24"/>
        </w:rPr>
        <w:t>批</w:t>
      </w:r>
    </w:p>
    <w:p w:rsidR="000972A4" w:rsidRDefault="004832B8">
      <w:pPr>
        <w:numPr>
          <w:ilvl w:val="0"/>
          <w:numId w:val="3"/>
        </w:numPr>
        <w:snapToGrid w:val="0"/>
        <w:spacing w:line="360" w:lineRule="auto"/>
        <w:rPr>
          <w:rFonts w:ascii="宋体" w:hAnsi="宋体" w:cs="宋体"/>
          <w:sz w:val="24"/>
        </w:rPr>
      </w:pPr>
      <w:r>
        <w:rPr>
          <w:rFonts w:ascii="宋体" w:hAnsi="宋体" w:cs="宋体" w:hint="eastAsia"/>
          <w:sz w:val="24"/>
        </w:rPr>
        <w:t>简要技术需求或服务要求：</w:t>
      </w:r>
    </w:p>
    <w:p w:rsidR="000972A4" w:rsidRDefault="004832B8">
      <w:pPr>
        <w:numPr>
          <w:ilvl w:val="0"/>
          <w:numId w:val="4"/>
        </w:numPr>
        <w:snapToGrid w:val="0"/>
        <w:spacing w:line="360" w:lineRule="auto"/>
        <w:ind w:left="851" w:hanging="709"/>
        <w:rPr>
          <w:rFonts w:ascii="宋体" w:hAnsi="宋体" w:cs="宋体"/>
          <w:sz w:val="24"/>
        </w:rPr>
      </w:pPr>
      <w:bookmarkStart w:id="24" w:name="_Hlk40969746"/>
      <w:r>
        <w:rPr>
          <w:rFonts w:ascii="宋体" w:hAnsi="宋体" w:cs="宋体" w:hint="eastAsia"/>
          <w:sz w:val="24"/>
        </w:rPr>
        <w:t>项目编号</w:t>
      </w:r>
      <w:r>
        <w:rPr>
          <w:rFonts w:ascii="宋体" w:hAnsi="宋体" w:cs="宋体" w:hint="eastAsia"/>
          <w:sz w:val="24"/>
        </w:rPr>
        <w:t>:</w:t>
      </w:r>
      <w:bookmarkEnd w:id="24"/>
      <w:r>
        <w:rPr>
          <w:rFonts w:ascii="宋体" w:hAnsi="宋体" w:cs="宋体" w:hint="eastAsia"/>
          <w:sz w:val="24"/>
        </w:rPr>
        <w:t>DJBH-2021</w:t>
      </w:r>
    </w:p>
    <w:p w:rsidR="000972A4" w:rsidRDefault="004832B8">
      <w:pPr>
        <w:numPr>
          <w:ilvl w:val="0"/>
          <w:numId w:val="4"/>
        </w:numPr>
        <w:snapToGrid w:val="0"/>
        <w:spacing w:line="360" w:lineRule="auto"/>
        <w:ind w:left="851" w:hanging="709"/>
        <w:rPr>
          <w:rFonts w:ascii="宋体" w:hAnsi="宋体" w:cs="宋体"/>
          <w:sz w:val="24"/>
        </w:rPr>
      </w:pPr>
      <w:r>
        <w:rPr>
          <w:rFonts w:ascii="宋体" w:hAnsi="宋体" w:cs="宋体" w:hint="eastAsia"/>
          <w:sz w:val="24"/>
        </w:rPr>
        <w:t>标的内容一览表</w:t>
      </w:r>
    </w:p>
    <w:tbl>
      <w:tblPr>
        <w:tblStyle w:val="16"/>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976"/>
        <w:gridCol w:w="2938"/>
        <w:gridCol w:w="3181"/>
      </w:tblGrid>
      <w:tr w:rsidR="000972A4">
        <w:trPr>
          <w:trHeight w:val="522"/>
          <w:jc w:val="center"/>
        </w:trPr>
        <w:tc>
          <w:tcPr>
            <w:tcW w:w="2976" w:type="dxa"/>
            <w:vAlign w:val="center"/>
          </w:tcPr>
          <w:p w:rsidR="000972A4" w:rsidRDefault="004832B8">
            <w:pPr>
              <w:snapToGrid w:val="0"/>
              <w:jc w:val="center"/>
              <w:rPr>
                <w:rFonts w:ascii="宋体" w:hAnsi="宋体" w:cs="宋体"/>
                <w:sz w:val="24"/>
              </w:rPr>
            </w:pPr>
            <w:r>
              <w:rPr>
                <w:rFonts w:ascii="宋体" w:hAnsi="宋体" w:cs="宋体" w:hint="eastAsia"/>
                <w:sz w:val="24"/>
              </w:rPr>
              <w:t>标的名称</w:t>
            </w:r>
          </w:p>
        </w:tc>
        <w:tc>
          <w:tcPr>
            <w:tcW w:w="2938" w:type="dxa"/>
            <w:vAlign w:val="center"/>
          </w:tcPr>
          <w:p w:rsidR="000972A4" w:rsidRDefault="004832B8">
            <w:pPr>
              <w:snapToGrid w:val="0"/>
              <w:jc w:val="center"/>
              <w:rPr>
                <w:rFonts w:ascii="宋体" w:hAnsi="宋体" w:cs="宋体"/>
                <w:sz w:val="24"/>
              </w:rPr>
            </w:pPr>
            <w:r>
              <w:rPr>
                <w:rFonts w:ascii="宋体" w:hAnsi="宋体" w:cs="宋体" w:hint="eastAsia"/>
                <w:sz w:val="24"/>
              </w:rPr>
              <w:t>数量</w:t>
            </w:r>
          </w:p>
        </w:tc>
        <w:tc>
          <w:tcPr>
            <w:tcW w:w="3181" w:type="dxa"/>
            <w:vAlign w:val="center"/>
          </w:tcPr>
          <w:p w:rsidR="000972A4" w:rsidRDefault="004832B8">
            <w:pPr>
              <w:snapToGrid w:val="0"/>
              <w:jc w:val="center"/>
              <w:rPr>
                <w:rFonts w:ascii="宋体" w:hAnsi="宋体" w:cs="宋体"/>
                <w:sz w:val="24"/>
              </w:rPr>
            </w:pPr>
            <w:r>
              <w:rPr>
                <w:rFonts w:ascii="宋体" w:hAnsi="宋体" w:cs="宋体" w:hint="eastAsia"/>
                <w:sz w:val="24"/>
              </w:rPr>
              <w:t>最高限价</w:t>
            </w:r>
          </w:p>
        </w:tc>
      </w:tr>
      <w:tr w:rsidR="000972A4">
        <w:trPr>
          <w:trHeight w:val="570"/>
          <w:jc w:val="center"/>
        </w:trPr>
        <w:tc>
          <w:tcPr>
            <w:tcW w:w="2976" w:type="dxa"/>
            <w:vAlign w:val="center"/>
          </w:tcPr>
          <w:p w:rsidR="000972A4" w:rsidRDefault="004832B8">
            <w:pPr>
              <w:snapToGrid w:val="0"/>
              <w:spacing w:line="276" w:lineRule="auto"/>
              <w:jc w:val="center"/>
              <w:rPr>
                <w:rFonts w:ascii="宋体" w:hAnsi="宋体" w:cs="宋体"/>
                <w:sz w:val="24"/>
              </w:rPr>
            </w:pPr>
            <w:r>
              <w:rPr>
                <w:rFonts w:ascii="宋体" w:hAnsi="宋体" w:cs="宋体" w:hint="eastAsia"/>
                <w:sz w:val="24"/>
              </w:rPr>
              <w:t>信息系统及网络安全等级保护项目（一期）</w:t>
            </w:r>
          </w:p>
        </w:tc>
        <w:tc>
          <w:tcPr>
            <w:tcW w:w="2938" w:type="dxa"/>
            <w:vAlign w:val="center"/>
          </w:tcPr>
          <w:p w:rsidR="000972A4" w:rsidRDefault="004832B8">
            <w:pPr>
              <w:snapToGrid w:val="0"/>
              <w:spacing w:line="360" w:lineRule="auto"/>
              <w:jc w:val="center"/>
              <w:rPr>
                <w:rFonts w:ascii="宋体" w:hAnsi="宋体" w:cs="宋体"/>
                <w:sz w:val="24"/>
              </w:rPr>
            </w:pPr>
            <w:r>
              <w:rPr>
                <w:rFonts w:ascii="宋体" w:hAnsi="宋体" w:cs="宋体" w:hint="eastAsia"/>
                <w:sz w:val="24"/>
              </w:rPr>
              <w:t>1</w:t>
            </w:r>
            <w:r>
              <w:rPr>
                <w:rFonts w:ascii="宋体" w:hAnsi="宋体" w:cs="宋体" w:hint="eastAsia"/>
                <w:sz w:val="24"/>
              </w:rPr>
              <w:t>项</w:t>
            </w:r>
          </w:p>
        </w:tc>
        <w:tc>
          <w:tcPr>
            <w:tcW w:w="3181" w:type="dxa"/>
            <w:vAlign w:val="center"/>
          </w:tcPr>
          <w:p w:rsidR="000972A4" w:rsidRDefault="004832B8">
            <w:pPr>
              <w:snapToGrid w:val="0"/>
              <w:spacing w:line="360" w:lineRule="auto"/>
              <w:jc w:val="center"/>
              <w:rPr>
                <w:rFonts w:ascii="宋体" w:hAnsi="宋体" w:cs="宋体"/>
                <w:sz w:val="24"/>
              </w:rPr>
            </w:pPr>
            <w:r>
              <w:rPr>
                <w:rFonts w:ascii="宋体" w:hAnsi="宋体" w:cs="宋体" w:hint="eastAsia"/>
                <w:sz w:val="24"/>
              </w:rPr>
              <w:t>485000</w:t>
            </w:r>
            <w:r>
              <w:rPr>
                <w:rFonts w:ascii="宋体" w:hAnsi="宋体" w:cs="宋体" w:hint="eastAsia"/>
                <w:sz w:val="24"/>
              </w:rPr>
              <w:t>元</w:t>
            </w:r>
          </w:p>
        </w:tc>
      </w:tr>
    </w:tbl>
    <w:p w:rsidR="000972A4" w:rsidRDefault="004832B8">
      <w:pPr>
        <w:numPr>
          <w:ilvl w:val="0"/>
          <w:numId w:val="4"/>
        </w:numPr>
        <w:snapToGrid w:val="0"/>
        <w:spacing w:line="360" w:lineRule="auto"/>
        <w:ind w:left="851" w:hanging="709"/>
        <w:rPr>
          <w:rFonts w:ascii="宋体" w:hAnsi="宋体" w:cs="宋体"/>
          <w:sz w:val="24"/>
        </w:rPr>
      </w:pPr>
      <w:r>
        <w:rPr>
          <w:rFonts w:ascii="宋体" w:hAnsi="宋体" w:cs="宋体" w:hint="eastAsia"/>
          <w:bCs/>
          <w:sz w:val="24"/>
        </w:rPr>
        <w:t>本项目只允许采购本国产品；</w:t>
      </w:r>
    </w:p>
    <w:p w:rsidR="000972A4" w:rsidRDefault="004832B8">
      <w:pPr>
        <w:numPr>
          <w:ilvl w:val="0"/>
          <w:numId w:val="4"/>
        </w:numPr>
        <w:snapToGrid w:val="0"/>
        <w:spacing w:line="360" w:lineRule="auto"/>
        <w:ind w:left="851" w:hanging="709"/>
        <w:rPr>
          <w:rFonts w:ascii="宋体" w:hAnsi="宋体" w:cs="宋体"/>
          <w:bCs/>
          <w:sz w:val="24"/>
        </w:rPr>
      </w:pPr>
      <w:r>
        <w:rPr>
          <w:rFonts w:ascii="宋体" w:hAnsi="宋体" w:cs="宋体" w:hint="eastAsia"/>
          <w:bCs/>
          <w:sz w:val="24"/>
        </w:rPr>
        <w:t>简要技术要求：具体详见采购需求。</w:t>
      </w:r>
    </w:p>
    <w:p w:rsidR="000972A4" w:rsidRDefault="004832B8">
      <w:pPr>
        <w:numPr>
          <w:ilvl w:val="0"/>
          <w:numId w:val="3"/>
        </w:numPr>
        <w:snapToGrid w:val="0"/>
        <w:spacing w:line="360" w:lineRule="auto"/>
        <w:rPr>
          <w:rFonts w:ascii="宋体" w:hAnsi="宋体" w:cs="宋体"/>
          <w:sz w:val="24"/>
          <w:u w:val="single"/>
        </w:rPr>
      </w:pPr>
      <w:r>
        <w:rPr>
          <w:rFonts w:ascii="宋体" w:hAnsi="宋体" w:cs="宋体" w:hint="eastAsia"/>
          <w:bCs/>
          <w:sz w:val="24"/>
        </w:rPr>
        <w:t>其他：</w:t>
      </w:r>
      <w:r>
        <w:rPr>
          <w:rFonts w:ascii="宋体" w:hAnsi="宋体" w:cs="宋体" w:hint="eastAsia"/>
          <w:sz w:val="24"/>
        </w:rPr>
        <w:t>本项目不属于政府采购项目。</w:t>
      </w:r>
    </w:p>
    <w:p w:rsidR="000972A4" w:rsidRDefault="004832B8">
      <w:pPr>
        <w:numPr>
          <w:ilvl w:val="0"/>
          <w:numId w:val="3"/>
        </w:numPr>
        <w:snapToGrid w:val="0"/>
        <w:spacing w:line="360" w:lineRule="auto"/>
        <w:rPr>
          <w:rFonts w:ascii="宋体" w:hAnsi="宋体" w:cs="宋体"/>
          <w:sz w:val="24"/>
        </w:rPr>
      </w:pPr>
      <w:r>
        <w:rPr>
          <w:rFonts w:ascii="宋体" w:hAnsi="宋体" w:cs="宋体" w:hint="eastAsia"/>
          <w:sz w:val="24"/>
        </w:rPr>
        <w:t>合同履行期限：</w:t>
      </w:r>
      <w:bookmarkStart w:id="25" w:name="_Hlk40885903"/>
      <w:bookmarkEnd w:id="25"/>
      <w:r>
        <w:rPr>
          <w:rFonts w:ascii="宋体" w:hAnsi="宋体" w:cs="宋体" w:hint="eastAsia"/>
          <w:sz w:val="24"/>
        </w:rPr>
        <w:t>合同签订后</w:t>
      </w:r>
      <w:r>
        <w:rPr>
          <w:rFonts w:ascii="宋体" w:hAnsi="宋体" w:cs="宋体" w:hint="eastAsia"/>
          <w:sz w:val="24"/>
        </w:rPr>
        <w:t>60</w:t>
      </w:r>
      <w:r>
        <w:rPr>
          <w:rFonts w:ascii="宋体" w:hAnsi="宋体" w:cs="宋体" w:hint="eastAsia"/>
          <w:sz w:val="24"/>
        </w:rPr>
        <w:t>日历天内安装调试完毕并交付使用</w:t>
      </w:r>
      <w:r>
        <w:rPr>
          <w:rFonts w:ascii="宋体" w:hAnsi="宋体" w:cs="宋体" w:hint="eastAsia"/>
          <w:bCs/>
          <w:sz w:val="24"/>
        </w:rPr>
        <w:t>。</w:t>
      </w:r>
    </w:p>
    <w:p w:rsidR="000972A4" w:rsidRDefault="004832B8">
      <w:pPr>
        <w:numPr>
          <w:ilvl w:val="0"/>
          <w:numId w:val="3"/>
        </w:numPr>
        <w:snapToGrid w:val="0"/>
        <w:spacing w:line="360" w:lineRule="auto"/>
        <w:rPr>
          <w:rFonts w:ascii="宋体" w:hAnsi="宋体" w:cs="宋体"/>
          <w:sz w:val="24"/>
        </w:rPr>
      </w:pPr>
      <w:r>
        <w:rPr>
          <w:rFonts w:ascii="宋体" w:hAnsi="宋体" w:cs="宋体" w:hint="eastAsia"/>
          <w:sz w:val="24"/>
        </w:rPr>
        <w:t>本项目</w:t>
      </w:r>
      <w:bookmarkStart w:id="26" w:name="_Hlk40885918"/>
      <w:r>
        <w:rPr>
          <w:rFonts w:ascii="宋体" w:hAnsi="宋体" w:cs="宋体" w:hint="eastAsia"/>
          <w:sz w:val="24"/>
        </w:rPr>
        <w:t>不接受</w:t>
      </w:r>
      <w:bookmarkEnd w:id="26"/>
      <w:r>
        <w:rPr>
          <w:rFonts w:ascii="宋体" w:hAnsi="宋体" w:cs="宋体" w:hint="eastAsia"/>
          <w:sz w:val="24"/>
        </w:rPr>
        <w:t>联合体报价。报价人不能为失信被执行人。</w:t>
      </w:r>
    </w:p>
    <w:p w:rsidR="000972A4" w:rsidRDefault="004832B8">
      <w:pPr>
        <w:numPr>
          <w:ilvl w:val="0"/>
          <w:numId w:val="3"/>
        </w:numPr>
        <w:snapToGrid w:val="0"/>
        <w:spacing w:line="360" w:lineRule="auto"/>
        <w:rPr>
          <w:rFonts w:ascii="宋体" w:hAnsi="宋体" w:cs="宋体"/>
          <w:color w:val="C00000"/>
          <w:sz w:val="24"/>
        </w:rPr>
      </w:pPr>
      <w:r>
        <w:rPr>
          <w:rFonts w:ascii="宋体" w:hAnsi="宋体" w:cs="宋体" w:hint="eastAsia"/>
          <w:color w:val="C00000"/>
          <w:sz w:val="24"/>
        </w:rPr>
        <w:t>为保障本项目正常进行，报价人提交报价文件前需向询价人汇入保证金</w:t>
      </w:r>
      <w:r>
        <w:rPr>
          <w:rFonts w:ascii="宋体" w:hAnsi="宋体" w:cs="宋体" w:hint="eastAsia"/>
          <w:color w:val="C00000"/>
          <w:sz w:val="24"/>
        </w:rPr>
        <w:t>5</w:t>
      </w:r>
      <w:r>
        <w:rPr>
          <w:rFonts w:ascii="宋体" w:hAnsi="宋体" w:cs="宋体" w:hint="eastAsia"/>
          <w:color w:val="C00000"/>
          <w:sz w:val="24"/>
        </w:rPr>
        <w:t>万元。</w:t>
      </w:r>
    </w:p>
    <w:p w:rsidR="000972A4" w:rsidRDefault="004832B8">
      <w:pPr>
        <w:spacing w:line="460" w:lineRule="exact"/>
        <w:ind w:firstLineChars="200" w:firstLine="480"/>
        <w:jc w:val="left"/>
        <w:rPr>
          <w:rFonts w:ascii="宋体" w:hAnsi="宋体" w:cs="宋体"/>
          <w:color w:val="C00000"/>
          <w:sz w:val="24"/>
          <w:szCs w:val="24"/>
        </w:rPr>
      </w:pPr>
      <w:r>
        <w:rPr>
          <w:rFonts w:ascii="宋体" w:hAnsi="宋体" w:cs="宋体" w:hint="eastAsia"/>
          <w:color w:val="C00000"/>
          <w:sz w:val="24"/>
        </w:rPr>
        <w:t>汇入账户：</w:t>
      </w:r>
      <w:r>
        <w:rPr>
          <w:rFonts w:ascii="宋体" w:hAnsi="宋体" w:cs="宋体" w:hint="eastAsia"/>
          <w:color w:val="C00000"/>
          <w:sz w:val="24"/>
          <w:szCs w:val="24"/>
        </w:rPr>
        <w:t>广东省湛江汽车运输集团有限公司</w:t>
      </w:r>
      <w:r>
        <w:rPr>
          <w:rFonts w:ascii="宋体" w:hAnsi="宋体" w:cs="宋体" w:hint="eastAsia"/>
          <w:color w:val="C00000"/>
          <w:sz w:val="24"/>
          <w:szCs w:val="24"/>
        </w:rPr>
        <w:t xml:space="preserve"> </w:t>
      </w:r>
    </w:p>
    <w:p w:rsidR="000972A4" w:rsidRDefault="004832B8">
      <w:pPr>
        <w:spacing w:line="460" w:lineRule="exact"/>
        <w:ind w:firstLineChars="200" w:firstLine="480"/>
        <w:jc w:val="left"/>
        <w:rPr>
          <w:rFonts w:ascii="宋体" w:hAnsi="宋体" w:cs="宋体"/>
          <w:color w:val="C00000"/>
          <w:sz w:val="28"/>
          <w:szCs w:val="28"/>
          <w:u w:val="single"/>
        </w:rPr>
      </w:pPr>
      <w:r>
        <w:rPr>
          <w:rFonts w:ascii="宋体" w:hAnsi="宋体" w:cs="宋体" w:hint="eastAsia"/>
          <w:color w:val="C00000"/>
          <w:sz w:val="24"/>
        </w:rPr>
        <w:t>汇入</w:t>
      </w:r>
      <w:r>
        <w:rPr>
          <w:rFonts w:ascii="宋体" w:hAnsi="宋体" w:cs="宋体" w:hint="eastAsia"/>
          <w:color w:val="C00000"/>
          <w:sz w:val="24"/>
          <w:szCs w:val="24"/>
        </w:rPr>
        <w:t>账号：</w:t>
      </w:r>
      <w:r>
        <w:rPr>
          <w:rFonts w:ascii="宋体" w:hAnsi="宋体" w:cs="宋体" w:hint="eastAsia"/>
          <w:color w:val="C00000"/>
          <w:sz w:val="24"/>
          <w:szCs w:val="24"/>
        </w:rPr>
        <w:t>2015 0203 0902 2102 721</w:t>
      </w:r>
    </w:p>
    <w:p w:rsidR="000972A4" w:rsidRDefault="004832B8">
      <w:pPr>
        <w:numPr>
          <w:ilvl w:val="0"/>
          <w:numId w:val="3"/>
        </w:numPr>
        <w:snapToGrid w:val="0"/>
        <w:spacing w:line="360" w:lineRule="auto"/>
        <w:rPr>
          <w:rFonts w:ascii="宋体" w:hAnsi="宋体" w:cs="宋体"/>
          <w:sz w:val="24"/>
        </w:rPr>
      </w:pPr>
      <w:bookmarkStart w:id="27" w:name="_Toc13067020"/>
      <w:bookmarkStart w:id="28" w:name="_Toc47261575"/>
      <w:bookmarkStart w:id="29" w:name="_Toc435514849"/>
      <w:bookmarkStart w:id="30" w:name="_Toc435115054"/>
      <w:r>
        <w:rPr>
          <w:rFonts w:ascii="宋体" w:hAnsi="宋体" w:cs="宋体" w:hint="eastAsia"/>
          <w:sz w:val="24"/>
        </w:rPr>
        <w:t>在询价人与中选人签订书面合同后</w:t>
      </w:r>
      <w:r>
        <w:rPr>
          <w:rFonts w:ascii="宋体" w:hAnsi="宋体" w:cs="宋体" w:hint="eastAsia"/>
          <w:sz w:val="24"/>
        </w:rPr>
        <w:t xml:space="preserve"> 5</w:t>
      </w:r>
      <w:r>
        <w:rPr>
          <w:rFonts w:ascii="宋体" w:hAnsi="宋体" w:cs="宋体" w:hint="eastAsia"/>
          <w:sz w:val="24"/>
        </w:rPr>
        <w:t>个工作日内，询价人将向中选和未中选的报价</w:t>
      </w:r>
      <w:r>
        <w:rPr>
          <w:rFonts w:ascii="宋体" w:hAnsi="宋体" w:cs="宋体" w:hint="eastAsia"/>
          <w:sz w:val="24"/>
        </w:rPr>
        <w:lastRenderedPageBreak/>
        <w:t>人退还保证金。下列任一情况发生时，保证金将不予退还：</w:t>
      </w:r>
    </w:p>
    <w:p w:rsidR="000972A4" w:rsidRDefault="004832B8">
      <w:pPr>
        <w:pStyle w:val="afb"/>
        <w:numPr>
          <w:ilvl w:val="0"/>
          <w:numId w:val="5"/>
        </w:numPr>
        <w:snapToGrid w:val="0"/>
        <w:spacing w:line="360" w:lineRule="auto"/>
        <w:ind w:firstLineChars="0"/>
        <w:rPr>
          <w:rFonts w:ascii="宋体" w:hAnsi="宋体" w:cs="宋体"/>
          <w:sz w:val="24"/>
        </w:rPr>
      </w:pPr>
      <w:r>
        <w:rPr>
          <w:rFonts w:ascii="宋体" w:hAnsi="宋体" w:cs="宋体" w:hint="eastAsia"/>
          <w:sz w:val="24"/>
        </w:rPr>
        <w:t>报价人在提交报价文件截止后撤销报价文件的；</w:t>
      </w:r>
    </w:p>
    <w:p w:rsidR="000972A4" w:rsidRDefault="004832B8">
      <w:pPr>
        <w:pStyle w:val="afb"/>
        <w:numPr>
          <w:ilvl w:val="0"/>
          <w:numId w:val="5"/>
        </w:numPr>
        <w:snapToGrid w:val="0"/>
        <w:spacing w:line="360" w:lineRule="auto"/>
        <w:ind w:firstLineChars="0"/>
        <w:rPr>
          <w:rFonts w:ascii="宋体" w:hAnsi="宋体" w:cs="宋体"/>
          <w:sz w:val="24"/>
        </w:rPr>
      </w:pPr>
      <w:r>
        <w:rPr>
          <w:rFonts w:ascii="宋体" w:hAnsi="宋体" w:cs="宋体" w:hint="eastAsia"/>
          <w:sz w:val="24"/>
        </w:rPr>
        <w:t>中选后中选人放弃中选资格的；</w:t>
      </w:r>
    </w:p>
    <w:p w:rsidR="000972A4" w:rsidRDefault="004832B8">
      <w:pPr>
        <w:pStyle w:val="afb"/>
        <w:numPr>
          <w:ilvl w:val="0"/>
          <w:numId w:val="5"/>
        </w:numPr>
        <w:snapToGrid w:val="0"/>
        <w:spacing w:line="360" w:lineRule="auto"/>
        <w:ind w:firstLineChars="0"/>
        <w:rPr>
          <w:rFonts w:ascii="宋体" w:hAnsi="宋体" w:cs="宋体"/>
          <w:sz w:val="24"/>
        </w:rPr>
      </w:pPr>
      <w:r>
        <w:rPr>
          <w:rFonts w:ascii="宋体" w:hAnsi="宋体" w:cs="宋体" w:hint="eastAsia"/>
          <w:sz w:val="24"/>
        </w:rPr>
        <w:t>报价人在报价文件中提供虚假材料的；</w:t>
      </w:r>
    </w:p>
    <w:p w:rsidR="000972A4" w:rsidRDefault="004832B8">
      <w:pPr>
        <w:pStyle w:val="afb"/>
        <w:numPr>
          <w:ilvl w:val="0"/>
          <w:numId w:val="5"/>
        </w:numPr>
        <w:snapToGrid w:val="0"/>
        <w:spacing w:line="360" w:lineRule="auto"/>
        <w:ind w:firstLineChars="0"/>
        <w:rPr>
          <w:rFonts w:ascii="宋体" w:hAnsi="宋体" w:cs="宋体"/>
          <w:sz w:val="24"/>
        </w:rPr>
      </w:pPr>
      <w:r>
        <w:rPr>
          <w:rFonts w:ascii="宋体" w:hAnsi="宋体" w:cs="宋体" w:hint="eastAsia"/>
          <w:sz w:val="24"/>
        </w:rPr>
        <w:t>除因不可抗力或询价文件认可的情形以外，中选人不与询价人签订合同的或在签订合同时向询价人提出附加条件的；</w:t>
      </w:r>
    </w:p>
    <w:p w:rsidR="000972A4" w:rsidRDefault="004832B8">
      <w:pPr>
        <w:pStyle w:val="afb"/>
        <w:numPr>
          <w:ilvl w:val="0"/>
          <w:numId w:val="5"/>
        </w:numPr>
        <w:snapToGrid w:val="0"/>
        <w:spacing w:line="360" w:lineRule="auto"/>
        <w:ind w:firstLineChars="0"/>
        <w:rPr>
          <w:rFonts w:ascii="宋体" w:hAnsi="宋体" w:cs="宋体"/>
          <w:sz w:val="24"/>
        </w:rPr>
      </w:pPr>
      <w:r>
        <w:rPr>
          <w:rFonts w:ascii="宋体" w:hAnsi="宋体" w:cs="宋体" w:hint="eastAsia"/>
          <w:sz w:val="24"/>
        </w:rPr>
        <w:t>属于报价人相互串通报价的情形。</w:t>
      </w:r>
      <w:bookmarkStart w:id="31" w:name="_GoBack"/>
      <w:bookmarkEnd w:id="31"/>
    </w:p>
    <w:p w:rsidR="000972A4" w:rsidRDefault="004832B8">
      <w:pPr>
        <w:rPr>
          <w:rFonts w:ascii="宋体" w:hAnsi="宋体" w:cs="宋体"/>
          <w:b/>
          <w:bCs/>
          <w:sz w:val="28"/>
          <w:szCs w:val="28"/>
        </w:rPr>
      </w:pPr>
      <w:r>
        <w:rPr>
          <w:rFonts w:ascii="宋体" w:hAnsi="宋体" w:cs="宋体" w:hint="eastAsia"/>
          <w:b/>
          <w:bCs/>
          <w:sz w:val="28"/>
          <w:szCs w:val="28"/>
        </w:rPr>
        <w:br w:type="page"/>
      </w:r>
    </w:p>
    <w:p w:rsidR="000972A4" w:rsidRDefault="004832B8" w:rsidP="00904DB5">
      <w:pPr>
        <w:spacing w:beforeLines="50" w:afterLines="50" w:line="360" w:lineRule="auto"/>
        <w:jc w:val="center"/>
        <w:outlineLvl w:val="0"/>
        <w:rPr>
          <w:rFonts w:ascii="宋体" w:hAnsi="宋体" w:cs="宋体"/>
          <w:color w:val="FF0000"/>
        </w:rPr>
      </w:pPr>
      <w:bookmarkStart w:id="32" w:name="_Toc24470"/>
      <w:r>
        <w:rPr>
          <w:rFonts w:ascii="宋体" w:hAnsi="宋体" w:cs="宋体" w:hint="eastAsia"/>
          <w:b/>
          <w:bCs/>
          <w:sz w:val="32"/>
          <w:szCs w:val="32"/>
        </w:rPr>
        <w:lastRenderedPageBreak/>
        <w:t>第二章</w:t>
      </w:r>
      <w:r>
        <w:rPr>
          <w:rFonts w:ascii="宋体" w:hAnsi="宋体" w:cs="宋体" w:hint="eastAsia"/>
          <w:b/>
          <w:bCs/>
          <w:sz w:val="32"/>
          <w:szCs w:val="32"/>
        </w:rPr>
        <w:t xml:space="preserve"> </w:t>
      </w:r>
      <w:r>
        <w:rPr>
          <w:rFonts w:ascii="宋体" w:hAnsi="宋体" w:cs="宋体" w:hint="eastAsia"/>
          <w:b/>
          <w:bCs/>
          <w:sz w:val="32"/>
          <w:szCs w:val="32"/>
        </w:rPr>
        <w:t>采购需求</w:t>
      </w:r>
      <w:bookmarkEnd w:id="27"/>
      <w:bookmarkEnd w:id="28"/>
      <w:bookmarkEnd w:id="29"/>
      <w:bookmarkEnd w:id="30"/>
      <w:bookmarkEnd w:id="32"/>
    </w:p>
    <w:p w:rsidR="000972A4" w:rsidRDefault="004832B8">
      <w:pPr>
        <w:pStyle w:val="a9"/>
        <w:numPr>
          <w:ilvl w:val="0"/>
          <w:numId w:val="6"/>
        </w:numPr>
        <w:tabs>
          <w:tab w:val="left" w:pos="540"/>
        </w:tabs>
        <w:snapToGrid w:val="0"/>
        <w:spacing w:line="360" w:lineRule="auto"/>
        <w:rPr>
          <w:rFonts w:hAnsi="宋体" w:cs="宋体"/>
          <w:b/>
          <w:sz w:val="24"/>
          <w:szCs w:val="24"/>
        </w:rPr>
      </w:pPr>
      <w:r>
        <w:rPr>
          <w:rFonts w:hAnsi="宋体" w:cs="宋体" w:hint="eastAsia"/>
          <w:b/>
          <w:sz w:val="24"/>
          <w:szCs w:val="24"/>
        </w:rPr>
        <w:t>有关说明</w:t>
      </w:r>
    </w:p>
    <w:p w:rsidR="000972A4" w:rsidRDefault="004832B8">
      <w:pPr>
        <w:numPr>
          <w:ilvl w:val="0"/>
          <w:numId w:val="7"/>
        </w:numPr>
        <w:snapToGrid w:val="0"/>
        <w:spacing w:line="360" w:lineRule="auto"/>
        <w:ind w:left="567" w:hanging="567"/>
        <w:rPr>
          <w:rFonts w:ascii="宋体" w:hAnsi="宋体" w:cs="宋体"/>
          <w:bCs/>
          <w:color w:val="595959" w:themeColor="text1" w:themeTint="A6"/>
          <w:sz w:val="24"/>
        </w:rPr>
      </w:pPr>
      <w:r>
        <w:rPr>
          <w:rFonts w:ascii="宋体" w:hAnsi="宋体" w:cs="宋体" w:hint="eastAsia"/>
          <w:bCs/>
          <w:sz w:val="24"/>
        </w:rPr>
        <w:t>报价人须对本项目的采购标的进行整体报价，任何只对本项目采购标的其中一部分内容、数量进行的报价都被视为无效报价。</w:t>
      </w:r>
    </w:p>
    <w:p w:rsidR="000972A4" w:rsidRDefault="004832B8">
      <w:pPr>
        <w:numPr>
          <w:ilvl w:val="0"/>
          <w:numId w:val="7"/>
        </w:numPr>
        <w:snapToGrid w:val="0"/>
        <w:spacing w:line="360" w:lineRule="auto"/>
        <w:ind w:left="567" w:hanging="567"/>
        <w:rPr>
          <w:rFonts w:ascii="宋体" w:hAnsi="宋体" w:cs="宋体"/>
          <w:bCs/>
          <w:color w:val="595959" w:themeColor="text1" w:themeTint="A6"/>
          <w:sz w:val="24"/>
        </w:rPr>
      </w:pPr>
      <w:r>
        <w:rPr>
          <w:rFonts w:ascii="宋体" w:hAnsi="宋体" w:cs="宋体" w:hint="eastAsia"/>
          <w:bCs/>
          <w:sz w:val="24"/>
        </w:rPr>
        <w:t>采购需求中标注“★”号条款为实质性条款，必须逐条进行响应，有任何一条负偏离的，将导致</w:t>
      </w:r>
      <w:r>
        <w:rPr>
          <w:rFonts w:ascii="宋体" w:hAnsi="宋体" w:cs="宋体" w:hint="eastAsia"/>
          <w:b/>
          <w:bCs/>
          <w:sz w:val="24"/>
        </w:rPr>
        <w:t>无效报价</w:t>
      </w:r>
      <w:r>
        <w:rPr>
          <w:rFonts w:ascii="宋体" w:hAnsi="宋体" w:cs="宋体" w:hint="eastAsia"/>
          <w:bCs/>
          <w:sz w:val="24"/>
        </w:rPr>
        <w:t>。</w:t>
      </w:r>
    </w:p>
    <w:p w:rsidR="000972A4" w:rsidRDefault="004832B8">
      <w:pPr>
        <w:numPr>
          <w:ilvl w:val="0"/>
          <w:numId w:val="7"/>
        </w:numPr>
        <w:snapToGrid w:val="0"/>
        <w:spacing w:line="360" w:lineRule="auto"/>
        <w:ind w:left="567" w:hanging="567"/>
        <w:rPr>
          <w:rFonts w:ascii="宋体" w:hAnsi="宋体" w:cs="宋体"/>
          <w:bCs/>
          <w:color w:val="595959" w:themeColor="text1" w:themeTint="A6"/>
          <w:sz w:val="24"/>
        </w:rPr>
      </w:pPr>
      <w:r>
        <w:rPr>
          <w:rFonts w:ascii="宋体" w:hAnsi="宋体" w:cs="宋体" w:hint="eastAsia"/>
          <w:bCs/>
          <w:sz w:val="24"/>
        </w:rPr>
        <w:t>采购需求中标注“▲”号条款为重要技术参数，但不作为无效报价条款。</w:t>
      </w:r>
    </w:p>
    <w:p w:rsidR="000972A4" w:rsidRDefault="004832B8">
      <w:pPr>
        <w:pStyle w:val="a9"/>
        <w:numPr>
          <w:ilvl w:val="0"/>
          <w:numId w:val="6"/>
        </w:numPr>
        <w:tabs>
          <w:tab w:val="left" w:pos="540"/>
        </w:tabs>
        <w:snapToGrid w:val="0"/>
        <w:spacing w:line="360" w:lineRule="auto"/>
        <w:rPr>
          <w:rFonts w:hAnsi="宋体" w:cs="宋体"/>
          <w:b/>
          <w:sz w:val="24"/>
          <w:szCs w:val="24"/>
        </w:rPr>
      </w:pPr>
      <w:bookmarkStart w:id="33" w:name="_Hlk17135609"/>
      <w:r>
        <w:rPr>
          <w:rFonts w:hAnsi="宋体" w:cs="宋体" w:hint="eastAsia"/>
          <w:b/>
          <w:sz w:val="24"/>
          <w:szCs w:val="24"/>
        </w:rPr>
        <w:t>项目采购内容</w:t>
      </w:r>
    </w:p>
    <w:tbl>
      <w:tblPr>
        <w:tblW w:w="482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3730"/>
        <w:gridCol w:w="682"/>
        <w:gridCol w:w="1620"/>
        <w:gridCol w:w="2936"/>
      </w:tblGrid>
      <w:tr w:rsidR="000972A4">
        <w:trPr>
          <w:cantSplit/>
          <w:trHeight w:val="469"/>
          <w:jc w:val="center"/>
        </w:trPr>
        <w:tc>
          <w:tcPr>
            <w:tcW w:w="2079" w:type="pct"/>
            <w:shd w:val="clear" w:color="auto" w:fill="EEECE1"/>
            <w:vAlign w:val="center"/>
          </w:tcPr>
          <w:p w:rsidR="000972A4" w:rsidRDefault="004832B8">
            <w:pPr>
              <w:snapToGrid w:val="0"/>
              <w:spacing w:line="276" w:lineRule="auto"/>
              <w:jc w:val="center"/>
              <w:rPr>
                <w:rFonts w:ascii="宋体" w:hAnsi="宋体" w:cs="宋体"/>
                <w:b/>
                <w:sz w:val="24"/>
              </w:rPr>
            </w:pPr>
            <w:r>
              <w:rPr>
                <w:rFonts w:ascii="宋体" w:hAnsi="宋体" w:cs="宋体" w:hint="eastAsia"/>
                <w:b/>
                <w:sz w:val="24"/>
              </w:rPr>
              <w:t>采购内容</w:t>
            </w:r>
          </w:p>
        </w:tc>
        <w:tc>
          <w:tcPr>
            <w:tcW w:w="380" w:type="pct"/>
            <w:shd w:val="clear" w:color="auto" w:fill="EEECE1"/>
            <w:vAlign w:val="center"/>
          </w:tcPr>
          <w:p w:rsidR="000972A4" w:rsidRDefault="004832B8">
            <w:pPr>
              <w:snapToGrid w:val="0"/>
              <w:spacing w:line="276" w:lineRule="auto"/>
              <w:jc w:val="center"/>
              <w:rPr>
                <w:rFonts w:ascii="宋体" w:hAnsi="宋体" w:cs="宋体"/>
                <w:b/>
                <w:sz w:val="24"/>
              </w:rPr>
            </w:pPr>
            <w:r>
              <w:rPr>
                <w:rFonts w:ascii="宋体" w:hAnsi="宋体" w:cs="宋体" w:hint="eastAsia"/>
                <w:b/>
                <w:sz w:val="24"/>
              </w:rPr>
              <w:t>数量</w:t>
            </w:r>
          </w:p>
        </w:tc>
        <w:tc>
          <w:tcPr>
            <w:tcW w:w="903" w:type="pct"/>
            <w:shd w:val="clear" w:color="auto" w:fill="EEECE1"/>
            <w:vAlign w:val="center"/>
          </w:tcPr>
          <w:p w:rsidR="000972A4" w:rsidRDefault="004832B8">
            <w:pPr>
              <w:snapToGrid w:val="0"/>
              <w:spacing w:line="276" w:lineRule="auto"/>
              <w:jc w:val="center"/>
              <w:rPr>
                <w:rFonts w:ascii="宋体" w:hAnsi="宋体" w:cs="宋体"/>
                <w:b/>
                <w:sz w:val="24"/>
              </w:rPr>
            </w:pPr>
            <w:r>
              <w:rPr>
                <w:rFonts w:ascii="宋体" w:hAnsi="宋体" w:cs="宋体" w:hint="eastAsia"/>
                <w:b/>
                <w:sz w:val="24"/>
              </w:rPr>
              <w:t>最高限价</w:t>
            </w:r>
          </w:p>
          <w:p w:rsidR="000972A4" w:rsidRDefault="004832B8">
            <w:pPr>
              <w:snapToGrid w:val="0"/>
              <w:spacing w:line="276" w:lineRule="auto"/>
              <w:jc w:val="center"/>
              <w:rPr>
                <w:rFonts w:ascii="宋体" w:hAnsi="宋体" w:cs="宋体"/>
                <w:b/>
                <w:sz w:val="24"/>
              </w:rPr>
            </w:pPr>
            <w:r>
              <w:rPr>
                <w:rFonts w:ascii="宋体" w:hAnsi="宋体" w:cs="宋体" w:hint="eastAsia"/>
                <w:b/>
                <w:sz w:val="24"/>
              </w:rPr>
              <w:t>（</w:t>
            </w:r>
            <w:r>
              <w:rPr>
                <w:rFonts w:ascii="宋体" w:hAnsi="宋体" w:cs="宋体" w:hint="eastAsia"/>
                <w:sz w:val="24"/>
              </w:rPr>
              <w:t>人民币</w:t>
            </w:r>
            <w:r>
              <w:rPr>
                <w:rFonts w:ascii="宋体" w:hAnsi="宋体" w:cs="宋体" w:hint="eastAsia"/>
                <w:sz w:val="24"/>
              </w:rPr>
              <w:t xml:space="preserve"> </w:t>
            </w:r>
            <w:r>
              <w:rPr>
                <w:rFonts w:ascii="宋体" w:hAnsi="宋体" w:cs="宋体" w:hint="eastAsia"/>
                <w:sz w:val="24"/>
              </w:rPr>
              <w:t>元</w:t>
            </w:r>
            <w:r>
              <w:rPr>
                <w:rFonts w:ascii="宋体" w:hAnsi="宋体" w:cs="宋体" w:hint="eastAsia"/>
                <w:b/>
                <w:sz w:val="24"/>
              </w:rPr>
              <w:t>）</w:t>
            </w:r>
          </w:p>
        </w:tc>
        <w:tc>
          <w:tcPr>
            <w:tcW w:w="1636" w:type="pct"/>
            <w:shd w:val="clear" w:color="auto" w:fill="EEECE1"/>
            <w:vAlign w:val="center"/>
          </w:tcPr>
          <w:p w:rsidR="000972A4" w:rsidRDefault="004832B8">
            <w:pPr>
              <w:snapToGrid w:val="0"/>
              <w:spacing w:line="276" w:lineRule="auto"/>
              <w:jc w:val="center"/>
              <w:rPr>
                <w:rFonts w:ascii="宋体" w:hAnsi="宋体" w:cs="宋体"/>
                <w:b/>
                <w:sz w:val="24"/>
              </w:rPr>
            </w:pPr>
            <w:r>
              <w:rPr>
                <w:rFonts w:ascii="宋体" w:hAnsi="宋体" w:cs="宋体" w:hint="eastAsia"/>
                <w:b/>
                <w:sz w:val="24"/>
              </w:rPr>
              <w:t>交货期</w:t>
            </w:r>
          </w:p>
        </w:tc>
      </w:tr>
      <w:tr w:rsidR="000972A4">
        <w:trPr>
          <w:cantSplit/>
          <w:trHeight w:val="806"/>
          <w:jc w:val="center"/>
        </w:trPr>
        <w:tc>
          <w:tcPr>
            <w:tcW w:w="2079" w:type="pct"/>
            <w:vAlign w:val="center"/>
          </w:tcPr>
          <w:p w:rsidR="000972A4" w:rsidRDefault="004832B8">
            <w:pPr>
              <w:snapToGrid w:val="0"/>
              <w:spacing w:line="276" w:lineRule="auto"/>
              <w:jc w:val="center"/>
              <w:rPr>
                <w:rFonts w:ascii="宋体" w:hAnsi="宋体" w:cs="宋体"/>
                <w:bCs/>
                <w:sz w:val="24"/>
              </w:rPr>
            </w:pPr>
            <w:r>
              <w:rPr>
                <w:rFonts w:ascii="宋体" w:hAnsi="宋体" w:cs="宋体" w:hint="eastAsia"/>
                <w:sz w:val="24"/>
              </w:rPr>
              <w:t>信息系统及网络安全等级保护项目（一期）</w:t>
            </w:r>
          </w:p>
        </w:tc>
        <w:tc>
          <w:tcPr>
            <w:tcW w:w="380" w:type="pct"/>
            <w:vAlign w:val="center"/>
          </w:tcPr>
          <w:p w:rsidR="000972A4" w:rsidRDefault="004832B8">
            <w:pPr>
              <w:snapToGrid w:val="0"/>
              <w:spacing w:line="276" w:lineRule="auto"/>
              <w:jc w:val="center"/>
              <w:rPr>
                <w:rFonts w:ascii="宋体" w:hAnsi="宋体" w:cs="宋体"/>
                <w:bCs/>
                <w:sz w:val="24"/>
              </w:rPr>
            </w:pPr>
            <w:r>
              <w:rPr>
                <w:rFonts w:ascii="宋体" w:hAnsi="宋体" w:cs="宋体" w:hint="eastAsia"/>
                <w:bCs/>
                <w:sz w:val="24"/>
              </w:rPr>
              <w:t>1</w:t>
            </w:r>
            <w:r>
              <w:rPr>
                <w:rFonts w:ascii="宋体" w:hAnsi="宋体" w:cs="宋体" w:hint="eastAsia"/>
                <w:bCs/>
                <w:sz w:val="24"/>
              </w:rPr>
              <w:t>项</w:t>
            </w:r>
          </w:p>
        </w:tc>
        <w:tc>
          <w:tcPr>
            <w:tcW w:w="903" w:type="pct"/>
            <w:vAlign w:val="center"/>
          </w:tcPr>
          <w:p w:rsidR="000972A4" w:rsidRDefault="004832B8">
            <w:pPr>
              <w:pStyle w:val="afc"/>
              <w:snapToGrid w:val="0"/>
              <w:spacing w:before="0" w:after="0" w:line="276" w:lineRule="auto"/>
              <w:rPr>
                <w:rFonts w:ascii="宋体" w:hAnsi="宋体" w:cs="宋体"/>
                <w:snapToGrid/>
                <w:spacing w:val="0"/>
                <w:szCs w:val="24"/>
              </w:rPr>
            </w:pPr>
            <w:r>
              <w:rPr>
                <w:rFonts w:ascii="宋体" w:hAnsi="宋体" w:cs="宋体" w:hint="eastAsia"/>
                <w:szCs w:val="24"/>
              </w:rPr>
              <w:t>485000</w:t>
            </w:r>
          </w:p>
        </w:tc>
        <w:tc>
          <w:tcPr>
            <w:tcW w:w="1636" w:type="pct"/>
            <w:vAlign w:val="center"/>
          </w:tcPr>
          <w:p w:rsidR="000972A4" w:rsidRDefault="004832B8">
            <w:pPr>
              <w:spacing w:line="276" w:lineRule="auto"/>
              <w:jc w:val="center"/>
              <w:rPr>
                <w:rFonts w:ascii="宋体" w:hAnsi="宋体" w:cs="宋体"/>
                <w:sz w:val="24"/>
              </w:rPr>
            </w:pPr>
            <w:r>
              <w:rPr>
                <w:rFonts w:ascii="宋体" w:hAnsi="宋体" w:cs="宋体" w:hint="eastAsia"/>
                <w:sz w:val="24"/>
              </w:rPr>
              <w:t>合同签订后</w:t>
            </w:r>
            <w:r>
              <w:rPr>
                <w:rFonts w:ascii="宋体" w:hAnsi="宋体" w:cs="宋体" w:hint="eastAsia"/>
                <w:sz w:val="24"/>
              </w:rPr>
              <w:t>60</w:t>
            </w:r>
            <w:r>
              <w:rPr>
                <w:rFonts w:ascii="宋体" w:hAnsi="宋体" w:cs="宋体" w:hint="eastAsia"/>
                <w:sz w:val="24"/>
              </w:rPr>
              <w:t>日历天内安装调试完毕并交付使用。</w:t>
            </w:r>
          </w:p>
        </w:tc>
      </w:tr>
    </w:tbl>
    <w:p w:rsidR="000972A4" w:rsidRDefault="004832B8">
      <w:pPr>
        <w:pStyle w:val="a9"/>
        <w:numPr>
          <w:ilvl w:val="0"/>
          <w:numId w:val="6"/>
        </w:numPr>
        <w:tabs>
          <w:tab w:val="left" w:pos="540"/>
        </w:tabs>
        <w:snapToGrid w:val="0"/>
        <w:spacing w:line="360" w:lineRule="auto"/>
        <w:rPr>
          <w:rFonts w:hAnsi="宋体" w:cs="宋体"/>
          <w:b/>
          <w:sz w:val="24"/>
          <w:szCs w:val="24"/>
        </w:rPr>
      </w:pPr>
      <w:bookmarkStart w:id="34" w:name="_Hlk17136717"/>
      <w:bookmarkEnd w:id="33"/>
      <w:r>
        <w:rPr>
          <w:rFonts w:hAnsi="宋体" w:cs="宋体" w:hint="eastAsia"/>
          <w:b/>
          <w:sz w:val="24"/>
          <w:szCs w:val="24"/>
        </w:rPr>
        <w:t>采购</w:t>
      </w:r>
      <w:r>
        <w:rPr>
          <w:rFonts w:hAnsi="宋体" w:cs="宋体" w:hint="eastAsia"/>
          <w:b/>
          <w:bCs/>
          <w:sz w:val="24"/>
          <w:lang w:val="zh-CN"/>
        </w:rPr>
        <w:t>设备清单</w:t>
      </w:r>
    </w:p>
    <w:tbl>
      <w:tblPr>
        <w:tblW w:w="9109" w:type="dxa"/>
        <w:tblLayout w:type="fixed"/>
        <w:tblCellMar>
          <w:left w:w="0" w:type="dxa"/>
          <w:right w:w="0" w:type="dxa"/>
        </w:tblCellMar>
        <w:tblLook w:val="04A0"/>
      </w:tblPr>
      <w:tblGrid>
        <w:gridCol w:w="322"/>
        <w:gridCol w:w="600"/>
        <w:gridCol w:w="675"/>
        <w:gridCol w:w="4153"/>
        <w:gridCol w:w="484"/>
        <w:gridCol w:w="791"/>
        <w:gridCol w:w="2084"/>
      </w:tblGrid>
      <w:tr w:rsidR="000972A4">
        <w:trPr>
          <w:trHeight w:val="640"/>
        </w:trPr>
        <w:tc>
          <w:tcPr>
            <w:tcW w:w="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b/>
                <w:sz w:val="24"/>
                <w:szCs w:val="24"/>
              </w:rPr>
            </w:pPr>
            <w:r>
              <w:rPr>
                <w:rFonts w:ascii="宋体" w:hAnsi="宋体" w:cs="宋体" w:hint="eastAsia"/>
                <w:b/>
                <w:kern w:val="0"/>
                <w:sz w:val="24"/>
                <w:szCs w:val="24"/>
              </w:rPr>
              <w:t>序号</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b/>
                <w:sz w:val="24"/>
                <w:szCs w:val="24"/>
              </w:rPr>
            </w:pPr>
            <w:r>
              <w:rPr>
                <w:rFonts w:ascii="宋体" w:hAnsi="宋体" w:cs="宋体" w:hint="eastAsia"/>
                <w:b/>
                <w:kern w:val="0"/>
                <w:sz w:val="24"/>
                <w:szCs w:val="24"/>
              </w:rPr>
              <w:t>部署位置</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b/>
                <w:sz w:val="24"/>
                <w:szCs w:val="24"/>
              </w:rPr>
            </w:pPr>
            <w:r>
              <w:rPr>
                <w:rFonts w:ascii="宋体" w:hAnsi="宋体" w:cs="宋体" w:hint="eastAsia"/>
                <w:b/>
                <w:kern w:val="0"/>
                <w:sz w:val="24"/>
                <w:szCs w:val="24"/>
              </w:rPr>
              <w:t>产品名称</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b/>
                <w:sz w:val="24"/>
                <w:szCs w:val="24"/>
              </w:rPr>
            </w:pPr>
            <w:r>
              <w:rPr>
                <w:rFonts w:ascii="宋体" w:hAnsi="宋体" w:cs="宋体" w:hint="eastAsia"/>
                <w:b/>
                <w:kern w:val="0"/>
                <w:sz w:val="24"/>
                <w:szCs w:val="24"/>
              </w:rPr>
              <w:t>性能配置要求</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b/>
                <w:sz w:val="24"/>
                <w:szCs w:val="24"/>
              </w:rPr>
            </w:pPr>
            <w:r>
              <w:rPr>
                <w:rFonts w:ascii="宋体" w:hAnsi="宋体" w:cs="宋体" w:hint="eastAsia"/>
                <w:b/>
                <w:kern w:val="0"/>
                <w:sz w:val="24"/>
                <w:szCs w:val="24"/>
              </w:rPr>
              <w:t>数量</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b/>
                <w:sz w:val="24"/>
                <w:szCs w:val="24"/>
              </w:rPr>
            </w:pPr>
            <w:r>
              <w:rPr>
                <w:rFonts w:ascii="宋体" w:hAnsi="宋体" w:cs="宋体" w:hint="eastAsia"/>
                <w:b/>
                <w:kern w:val="0"/>
                <w:sz w:val="24"/>
                <w:szCs w:val="24"/>
              </w:rPr>
              <w:t>单位</w:t>
            </w:r>
          </w:p>
        </w:tc>
        <w:tc>
          <w:tcPr>
            <w:tcW w:w="20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b/>
                <w:sz w:val="24"/>
                <w:szCs w:val="24"/>
              </w:rPr>
            </w:pPr>
            <w:r>
              <w:rPr>
                <w:rFonts w:ascii="宋体" w:hAnsi="宋体" w:cs="宋体" w:hint="eastAsia"/>
                <w:b/>
                <w:kern w:val="0"/>
                <w:sz w:val="24"/>
                <w:szCs w:val="24"/>
              </w:rPr>
              <w:t>产品作用</w:t>
            </w:r>
          </w:p>
        </w:tc>
      </w:tr>
      <w:tr w:rsidR="000972A4">
        <w:trPr>
          <w:trHeight w:val="2700"/>
        </w:trPr>
        <w:tc>
          <w:tcPr>
            <w:tcW w:w="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1</w:t>
            </w:r>
          </w:p>
        </w:tc>
        <w:tc>
          <w:tcPr>
            <w:tcW w:w="60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互联网出口区</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下一代防火墙</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left"/>
              <w:textAlignment w:val="center"/>
              <w:rPr>
                <w:rFonts w:ascii="宋体" w:hAnsi="宋体" w:cs="宋体"/>
                <w:sz w:val="24"/>
                <w:szCs w:val="24"/>
              </w:rPr>
            </w:pPr>
            <w:r>
              <w:rPr>
                <w:rFonts w:ascii="宋体" w:hAnsi="宋体" w:cs="宋体" w:hint="eastAsia"/>
                <w:kern w:val="0"/>
                <w:sz w:val="24"/>
                <w:szCs w:val="24"/>
              </w:rPr>
              <w:t>采用专用多核硬件平台，网络处理能力≥</w:t>
            </w:r>
            <w:r>
              <w:rPr>
                <w:rFonts w:ascii="宋体" w:hAnsi="宋体" w:cs="宋体" w:hint="eastAsia"/>
                <w:kern w:val="0"/>
                <w:sz w:val="24"/>
                <w:szCs w:val="24"/>
              </w:rPr>
              <w:t>8G</w:t>
            </w:r>
            <w:r>
              <w:rPr>
                <w:rFonts w:ascii="宋体" w:hAnsi="宋体" w:cs="宋体" w:hint="eastAsia"/>
                <w:kern w:val="0"/>
                <w:sz w:val="24"/>
                <w:szCs w:val="24"/>
              </w:rPr>
              <w:t>，并发连接≥</w:t>
            </w:r>
            <w:r>
              <w:rPr>
                <w:rFonts w:ascii="宋体" w:hAnsi="宋体" w:cs="宋体" w:hint="eastAsia"/>
                <w:kern w:val="0"/>
                <w:sz w:val="24"/>
                <w:szCs w:val="24"/>
              </w:rPr>
              <w:t>350</w:t>
            </w:r>
            <w:r>
              <w:rPr>
                <w:rFonts w:ascii="宋体" w:hAnsi="宋体" w:cs="宋体" w:hint="eastAsia"/>
                <w:kern w:val="0"/>
                <w:sz w:val="24"/>
                <w:szCs w:val="24"/>
              </w:rPr>
              <w:t>万，每秒新建连接≥</w:t>
            </w:r>
            <w:r>
              <w:rPr>
                <w:rFonts w:ascii="宋体" w:hAnsi="宋体" w:cs="宋体" w:hint="eastAsia"/>
                <w:kern w:val="0"/>
                <w:sz w:val="24"/>
                <w:szCs w:val="24"/>
              </w:rPr>
              <w:t>8</w:t>
            </w:r>
            <w:r>
              <w:rPr>
                <w:rFonts w:ascii="宋体" w:hAnsi="宋体" w:cs="宋体" w:hint="eastAsia"/>
                <w:kern w:val="0"/>
                <w:sz w:val="24"/>
                <w:szCs w:val="24"/>
              </w:rPr>
              <w:t>万</w:t>
            </w:r>
            <w:r>
              <w:rPr>
                <w:rFonts w:ascii="宋体" w:hAnsi="宋体" w:cs="宋体" w:hint="eastAsia"/>
                <w:kern w:val="0"/>
                <w:sz w:val="24"/>
                <w:szCs w:val="24"/>
              </w:rPr>
              <w:t>/</w:t>
            </w:r>
            <w:r>
              <w:rPr>
                <w:rFonts w:ascii="宋体" w:hAnsi="宋体" w:cs="宋体" w:hint="eastAsia"/>
                <w:kern w:val="0"/>
                <w:sz w:val="24"/>
                <w:szCs w:val="24"/>
              </w:rPr>
              <w:t>秒，</w:t>
            </w:r>
            <w:r>
              <w:rPr>
                <w:rFonts w:ascii="宋体" w:hAnsi="宋体" w:cs="宋体" w:hint="eastAsia"/>
                <w:kern w:val="0"/>
                <w:sz w:val="24"/>
                <w:szCs w:val="24"/>
              </w:rPr>
              <w:t xml:space="preserve"> </w:t>
            </w:r>
            <w:r>
              <w:rPr>
                <w:rFonts w:ascii="宋体" w:hAnsi="宋体" w:cs="宋体" w:hint="eastAsia"/>
                <w:kern w:val="0"/>
                <w:sz w:val="24"/>
                <w:szCs w:val="24"/>
              </w:rPr>
              <w:t>标准</w:t>
            </w:r>
            <w:r>
              <w:rPr>
                <w:rFonts w:ascii="宋体" w:hAnsi="宋体" w:cs="宋体" w:hint="eastAsia"/>
                <w:kern w:val="0"/>
                <w:sz w:val="24"/>
                <w:szCs w:val="24"/>
              </w:rPr>
              <w:t>2U</w:t>
            </w:r>
            <w:r>
              <w:rPr>
                <w:rFonts w:ascii="宋体" w:hAnsi="宋体" w:cs="宋体" w:hint="eastAsia"/>
                <w:kern w:val="0"/>
                <w:sz w:val="24"/>
                <w:szCs w:val="24"/>
              </w:rPr>
              <w:t>机箱，双电源，配置不少于</w:t>
            </w:r>
            <w:r>
              <w:rPr>
                <w:rFonts w:ascii="宋体" w:hAnsi="宋体" w:cs="宋体" w:hint="eastAsia"/>
                <w:kern w:val="0"/>
                <w:sz w:val="24"/>
                <w:szCs w:val="24"/>
              </w:rPr>
              <w:t>6</w:t>
            </w:r>
            <w:r>
              <w:rPr>
                <w:rFonts w:ascii="宋体" w:hAnsi="宋体" w:cs="宋体" w:hint="eastAsia"/>
                <w:kern w:val="0"/>
                <w:sz w:val="24"/>
                <w:szCs w:val="24"/>
              </w:rPr>
              <w:t>个</w:t>
            </w:r>
            <w:r>
              <w:rPr>
                <w:rFonts w:ascii="宋体" w:hAnsi="宋体" w:cs="宋体" w:hint="eastAsia"/>
                <w:kern w:val="0"/>
                <w:sz w:val="24"/>
                <w:szCs w:val="24"/>
              </w:rPr>
              <w:t>10/100/1000M</w:t>
            </w:r>
            <w:r>
              <w:rPr>
                <w:rFonts w:ascii="宋体" w:hAnsi="宋体" w:cs="宋体" w:hint="eastAsia"/>
                <w:kern w:val="0"/>
                <w:sz w:val="24"/>
                <w:szCs w:val="24"/>
              </w:rPr>
              <w:t>自适应千兆电接口、</w:t>
            </w:r>
            <w:r>
              <w:rPr>
                <w:rFonts w:ascii="宋体" w:hAnsi="宋体" w:cs="宋体" w:hint="eastAsia"/>
                <w:kern w:val="0"/>
                <w:sz w:val="24"/>
                <w:szCs w:val="24"/>
              </w:rPr>
              <w:t>12</w:t>
            </w:r>
            <w:r>
              <w:rPr>
                <w:rFonts w:ascii="宋体" w:hAnsi="宋体" w:cs="宋体" w:hint="eastAsia"/>
                <w:kern w:val="0"/>
                <w:sz w:val="24"/>
                <w:szCs w:val="24"/>
              </w:rPr>
              <w:t>个千兆光口、</w:t>
            </w:r>
            <w:r>
              <w:rPr>
                <w:rFonts w:ascii="宋体" w:hAnsi="宋体" w:cs="宋体" w:hint="eastAsia"/>
                <w:kern w:val="0"/>
                <w:sz w:val="24"/>
                <w:szCs w:val="24"/>
              </w:rPr>
              <w:t>2</w:t>
            </w:r>
            <w:r>
              <w:rPr>
                <w:rFonts w:ascii="宋体" w:hAnsi="宋体" w:cs="宋体" w:hint="eastAsia"/>
                <w:kern w:val="0"/>
                <w:sz w:val="24"/>
                <w:szCs w:val="24"/>
              </w:rPr>
              <w:t>个</w:t>
            </w:r>
            <w:r>
              <w:rPr>
                <w:rFonts w:ascii="宋体" w:hAnsi="宋体" w:cs="宋体" w:hint="eastAsia"/>
                <w:kern w:val="0"/>
                <w:sz w:val="24"/>
                <w:szCs w:val="24"/>
              </w:rPr>
              <w:t>USB</w:t>
            </w:r>
            <w:r>
              <w:rPr>
                <w:rFonts w:ascii="宋体" w:hAnsi="宋体" w:cs="宋体" w:hint="eastAsia"/>
                <w:kern w:val="0"/>
                <w:sz w:val="24"/>
                <w:szCs w:val="24"/>
              </w:rPr>
              <w:t>口、</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RJ45 Console</w:t>
            </w:r>
            <w:r>
              <w:rPr>
                <w:rFonts w:ascii="宋体" w:hAnsi="宋体" w:cs="宋体" w:hint="eastAsia"/>
                <w:kern w:val="0"/>
                <w:sz w:val="24"/>
                <w:szCs w:val="24"/>
              </w:rPr>
              <w:t>口，配置不低于</w:t>
            </w:r>
            <w:r>
              <w:rPr>
                <w:rFonts w:ascii="宋体" w:hAnsi="宋体" w:cs="宋体" w:hint="eastAsia"/>
                <w:kern w:val="0"/>
                <w:sz w:val="24"/>
                <w:szCs w:val="24"/>
              </w:rPr>
              <w:t xml:space="preserve">60GB </w:t>
            </w:r>
            <w:r>
              <w:rPr>
                <w:rFonts w:ascii="宋体" w:hAnsi="宋体" w:cs="宋体" w:hint="eastAsia"/>
                <w:kern w:val="0"/>
                <w:sz w:val="24"/>
                <w:szCs w:val="24"/>
              </w:rPr>
              <w:t>SSD</w:t>
            </w:r>
            <w:r>
              <w:rPr>
                <w:rFonts w:ascii="宋体" w:hAnsi="宋体" w:cs="宋体" w:hint="eastAsia"/>
                <w:kern w:val="0"/>
                <w:sz w:val="24"/>
                <w:szCs w:val="24"/>
              </w:rPr>
              <w:t>固态硬盘容量；默认支持下一代防火墙访问控制、入侵防御、网络防病毒、上网行为及</w:t>
            </w:r>
            <w:r>
              <w:rPr>
                <w:rFonts w:ascii="宋体" w:hAnsi="宋体" w:cs="宋体" w:hint="eastAsia"/>
                <w:kern w:val="0"/>
                <w:sz w:val="24"/>
                <w:szCs w:val="24"/>
              </w:rPr>
              <w:t>URL</w:t>
            </w:r>
            <w:r>
              <w:rPr>
                <w:rFonts w:ascii="宋体" w:hAnsi="宋体" w:cs="宋体" w:hint="eastAsia"/>
                <w:kern w:val="0"/>
                <w:sz w:val="24"/>
                <w:szCs w:val="24"/>
              </w:rPr>
              <w:t>分类管理、流控和</w:t>
            </w:r>
            <w:r>
              <w:rPr>
                <w:rFonts w:ascii="宋体" w:hAnsi="宋体" w:cs="宋体" w:hint="eastAsia"/>
                <w:kern w:val="0"/>
                <w:sz w:val="24"/>
                <w:szCs w:val="24"/>
              </w:rPr>
              <w:t>IPSec VPN</w:t>
            </w:r>
            <w:r>
              <w:rPr>
                <w:rFonts w:ascii="宋体" w:hAnsi="宋体" w:cs="宋体" w:hint="eastAsia"/>
                <w:kern w:val="0"/>
                <w:sz w:val="24"/>
                <w:szCs w:val="24"/>
              </w:rPr>
              <w:t>模块；报价中包括</w:t>
            </w:r>
            <w:r>
              <w:rPr>
                <w:rFonts w:ascii="宋体" w:hAnsi="宋体" w:cs="宋体" w:hint="eastAsia"/>
                <w:kern w:val="0"/>
                <w:sz w:val="24"/>
                <w:szCs w:val="24"/>
              </w:rPr>
              <w:t>3</w:t>
            </w:r>
            <w:r>
              <w:rPr>
                <w:rFonts w:ascii="宋体" w:hAnsi="宋体" w:cs="宋体" w:hint="eastAsia"/>
                <w:kern w:val="0"/>
                <w:sz w:val="24"/>
                <w:szCs w:val="24"/>
              </w:rPr>
              <w:t>年硬件维修及</w:t>
            </w:r>
            <w:r>
              <w:rPr>
                <w:rFonts w:ascii="宋体" w:hAnsi="宋体" w:cs="宋体" w:hint="eastAsia"/>
                <w:kern w:val="0"/>
                <w:sz w:val="24"/>
                <w:szCs w:val="24"/>
              </w:rPr>
              <w:t>3</w:t>
            </w:r>
            <w:r>
              <w:rPr>
                <w:rFonts w:ascii="宋体" w:hAnsi="宋体" w:cs="宋体" w:hint="eastAsia"/>
                <w:kern w:val="0"/>
                <w:sz w:val="24"/>
                <w:szCs w:val="24"/>
              </w:rPr>
              <w:t>年软件全功能模块升级服务。</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1</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台</w:t>
            </w:r>
          </w:p>
        </w:tc>
        <w:tc>
          <w:tcPr>
            <w:tcW w:w="20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left"/>
              <w:textAlignment w:val="center"/>
              <w:rPr>
                <w:rFonts w:ascii="宋体" w:hAnsi="宋体" w:cs="宋体"/>
                <w:sz w:val="24"/>
                <w:szCs w:val="24"/>
              </w:rPr>
            </w:pPr>
            <w:r>
              <w:rPr>
                <w:rFonts w:ascii="宋体" w:hAnsi="宋体" w:cs="宋体" w:hint="eastAsia"/>
                <w:kern w:val="0"/>
                <w:sz w:val="24"/>
                <w:szCs w:val="24"/>
              </w:rPr>
              <w:t>部署在网络出口区边界，作为最基础的网络安全防护，安全域、边界防护、内网防护。防攻击防漏洞防木马防僵尸病毒等。</w:t>
            </w:r>
          </w:p>
        </w:tc>
      </w:tr>
      <w:tr w:rsidR="000972A4">
        <w:trPr>
          <w:trHeight w:val="3195"/>
        </w:trPr>
        <w:tc>
          <w:tcPr>
            <w:tcW w:w="32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kern w:val="0"/>
                <w:sz w:val="24"/>
                <w:szCs w:val="24"/>
              </w:rPr>
            </w:pPr>
            <w:r>
              <w:rPr>
                <w:rFonts w:ascii="宋体" w:hAnsi="宋体" w:cs="宋体" w:hint="eastAsia"/>
                <w:kern w:val="0"/>
                <w:sz w:val="24"/>
                <w:szCs w:val="24"/>
              </w:rPr>
              <w:t>2</w:t>
            </w:r>
          </w:p>
        </w:tc>
        <w:tc>
          <w:tcPr>
            <w:tcW w:w="600" w:type="dxa"/>
            <w:vMerge/>
            <w:tcBorders>
              <w:left w:val="single" w:sz="4" w:space="0" w:color="000000"/>
              <w:right w:val="single" w:sz="4" w:space="0" w:color="000000"/>
            </w:tcBorders>
            <w:shd w:val="clear" w:color="auto" w:fill="auto"/>
            <w:tcMar>
              <w:top w:w="15" w:type="dxa"/>
              <w:left w:w="15" w:type="dxa"/>
              <w:right w:w="15" w:type="dxa"/>
            </w:tcMar>
            <w:vAlign w:val="center"/>
          </w:tcPr>
          <w:p w:rsidR="000972A4" w:rsidRDefault="000972A4">
            <w:pPr>
              <w:widowControl/>
              <w:jc w:val="center"/>
              <w:textAlignment w:val="center"/>
              <w:rPr>
                <w:rFonts w:ascii="宋体" w:hAnsi="宋体" w:cs="宋体"/>
                <w:sz w:val="24"/>
                <w:szCs w:val="24"/>
              </w:rPr>
            </w:pPr>
          </w:p>
        </w:tc>
        <w:tc>
          <w:tcPr>
            <w:tcW w:w="67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0972A4" w:rsidRDefault="004832B8">
            <w:pPr>
              <w:widowControl/>
              <w:jc w:val="left"/>
              <w:textAlignment w:val="center"/>
              <w:rPr>
                <w:sz w:val="24"/>
                <w:szCs w:val="24"/>
              </w:rPr>
            </w:pPr>
            <w:r>
              <w:rPr>
                <w:rFonts w:hint="eastAsia"/>
                <w:sz w:val="24"/>
                <w:szCs w:val="24"/>
              </w:rPr>
              <w:t>上网行为管理</w:t>
            </w:r>
          </w:p>
        </w:tc>
        <w:tc>
          <w:tcPr>
            <w:tcW w:w="415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0972A4" w:rsidRDefault="004832B8">
            <w:pPr>
              <w:widowControl/>
              <w:jc w:val="left"/>
              <w:textAlignment w:val="center"/>
              <w:rPr>
                <w:sz w:val="24"/>
                <w:szCs w:val="24"/>
              </w:rPr>
            </w:pPr>
            <w:r>
              <w:rPr>
                <w:rFonts w:hint="eastAsia"/>
                <w:sz w:val="24"/>
                <w:szCs w:val="24"/>
              </w:rPr>
              <w:t>标准</w:t>
            </w:r>
            <w:r>
              <w:rPr>
                <w:sz w:val="24"/>
                <w:szCs w:val="24"/>
              </w:rPr>
              <w:t>1U</w:t>
            </w:r>
            <w:r>
              <w:rPr>
                <w:sz w:val="24"/>
                <w:szCs w:val="24"/>
              </w:rPr>
              <w:t>机架式</w:t>
            </w:r>
            <w:r>
              <w:rPr>
                <w:rFonts w:hint="eastAsia"/>
                <w:sz w:val="24"/>
                <w:szCs w:val="24"/>
              </w:rPr>
              <w:t>设备</w:t>
            </w:r>
            <w:r>
              <w:rPr>
                <w:sz w:val="24"/>
                <w:szCs w:val="24"/>
              </w:rPr>
              <w:t>，专用硬件平台和安全操作系统，</w:t>
            </w:r>
            <w:r>
              <w:rPr>
                <w:rFonts w:hint="eastAsia"/>
                <w:sz w:val="24"/>
                <w:szCs w:val="24"/>
              </w:rPr>
              <w:t>配置</w:t>
            </w:r>
            <w:r>
              <w:rPr>
                <w:rFonts w:ascii="宋体" w:hAnsi="宋体" w:cs="宋体" w:hint="eastAsia"/>
                <w:kern w:val="0"/>
                <w:sz w:val="24"/>
                <w:szCs w:val="24"/>
              </w:rPr>
              <w:t>≥</w:t>
            </w:r>
            <w:r>
              <w:rPr>
                <w:sz w:val="24"/>
                <w:szCs w:val="24"/>
              </w:rPr>
              <w:t>4</w:t>
            </w:r>
            <w:r>
              <w:rPr>
                <w:sz w:val="24"/>
                <w:szCs w:val="24"/>
              </w:rPr>
              <w:t>个</w:t>
            </w:r>
            <w:r>
              <w:rPr>
                <w:rFonts w:hint="eastAsia"/>
                <w:sz w:val="24"/>
                <w:szCs w:val="24"/>
              </w:rPr>
              <w:t>千兆光口、</w:t>
            </w:r>
            <w:r>
              <w:rPr>
                <w:sz w:val="24"/>
                <w:szCs w:val="24"/>
              </w:rPr>
              <w:t>10</w:t>
            </w:r>
            <w:r>
              <w:rPr>
                <w:sz w:val="24"/>
                <w:szCs w:val="24"/>
              </w:rPr>
              <w:t>个</w:t>
            </w:r>
            <w:r>
              <w:rPr>
                <w:rFonts w:hint="eastAsia"/>
                <w:sz w:val="24"/>
                <w:szCs w:val="24"/>
              </w:rPr>
              <w:t>千兆电口、</w:t>
            </w:r>
            <w:r>
              <w:rPr>
                <w:sz w:val="24"/>
                <w:szCs w:val="24"/>
              </w:rPr>
              <w:t>单电源。</w:t>
            </w:r>
            <w:r>
              <w:rPr>
                <w:rFonts w:hint="eastAsia"/>
                <w:sz w:val="24"/>
                <w:szCs w:val="24"/>
              </w:rPr>
              <w:t>用户数无限制，</w:t>
            </w:r>
            <w:r>
              <w:rPr>
                <w:sz w:val="24"/>
                <w:szCs w:val="24"/>
              </w:rPr>
              <w:t>适用于</w:t>
            </w:r>
            <w:r>
              <w:rPr>
                <w:sz w:val="24"/>
                <w:szCs w:val="24"/>
              </w:rPr>
              <w:t>150M</w:t>
            </w:r>
            <w:r>
              <w:rPr>
                <w:sz w:val="24"/>
                <w:szCs w:val="24"/>
              </w:rPr>
              <w:t>以内带宽接入网络。</w:t>
            </w:r>
            <w:r>
              <w:rPr>
                <w:rFonts w:hint="eastAsia"/>
                <w:sz w:val="24"/>
                <w:szCs w:val="24"/>
              </w:rPr>
              <w:t>整机吞吐</w:t>
            </w:r>
            <w:r>
              <w:rPr>
                <w:rFonts w:ascii="宋体" w:hAnsi="宋体" w:cs="宋体" w:hint="eastAsia"/>
                <w:kern w:val="0"/>
                <w:sz w:val="24"/>
                <w:szCs w:val="24"/>
              </w:rPr>
              <w:t>≥</w:t>
            </w:r>
            <w:r>
              <w:rPr>
                <w:rFonts w:hint="eastAsia"/>
                <w:sz w:val="24"/>
                <w:szCs w:val="24"/>
              </w:rPr>
              <w:t>8Gbps,</w:t>
            </w:r>
            <w:r>
              <w:rPr>
                <w:rFonts w:ascii="宋体" w:hAnsi="宋体" w:cs="宋体" w:hint="eastAsia"/>
                <w:kern w:val="0"/>
                <w:sz w:val="24"/>
                <w:szCs w:val="24"/>
              </w:rPr>
              <w:t xml:space="preserve"> </w:t>
            </w:r>
            <w:r>
              <w:rPr>
                <w:rFonts w:ascii="宋体" w:hAnsi="宋体" w:cs="宋体" w:hint="eastAsia"/>
                <w:kern w:val="0"/>
                <w:sz w:val="24"/>
                <w:szCs w:val="24"/>
              </w:rPr>
              <w:t>含</w:t>
            </w:r>
            <w:r>
              <w:rPr>
                <w:rFonts w:ascii="宋体" w:hAnsi="宋体" w:cs="宋体" w:hint="eastAsia"/>
                <w:kern w:val="0"/>
                <w:sz w:val="24"/>
                <w:szCs w:val="24"/>
              </w:rPr>
              <w:t>3</w:t>
            </w:r>
            <w:r>
              <w:rPr>
                <w:rFonts w:ascii="宋体" w:hAnsi="宋体" w:cs="宋体" w:hint="eastAsia"/>
                <w:kern w:val="0"/>
                <w:sz w:val="24"/>
                <w:szCs w:val="24"/>
              </w:rPr>
              <w:t>年硬件维修及</w:t>
            </w:r>
            <w:r>
              <w:rPr>
                <w:rFonts w:ascii="宋体" w:hAnsi="宋体" w:cs="宋体" w:hint="eastAsia"/>
                <w:kern w:val="0"/>
                <w:sz w:val="24"/>
                <w:szCs w:val="24"/>
              </w:rPr>
              <w:t>3</w:t>
            </w:r>
            <w:r>
              <w:rPr>
                <w:rFonts w:ascii="宋体" w:hAnsi="宋体" w:cs="宋体" w:hint="eastAsia"/>
                <w:kern w:val="0"/>
                <w:sz w:val="24"/>
                <w:szCs w:val="24"/>
              </w:rPr>
              <w:t>年软件全功能模块升级服务。</w:t>
            </w:r>
          </w:p>
        </w:tc>
        <w:tc>
          <w:tcPr>
            <w:tcW w:w="48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1</w:t>
            </w:r>
          </w:p>
        </w:tc>
        <w:tc>
          <w:tcPr>
            <w:tcW w:w="791"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台</w:t>
            </w:r>
          </w:p>
        </w:tc>
        <w:tc>
          <w:tcPr>
            <w:tcW w:w="208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0972A4" w:rsidRDefault="004832B8">
            <w:pPr>
              <w:widowControl/>
              <w:jc w:val="left"/>
              <w:textAlignment w:val="center"/>
              <w:rPr>
                <w:rFonts w:ascii="宋体" w:hAnsi="宋体" w:cs="宋体"/>
                <w:sz w:val="24"/>
                <w:szCs w:val="24"/>
              </w:rPr>
            </w:pPr>
            <w:r>
              <w:rPr>
                <w:rFonts w:ascii="宋体" w:hAnsi="宋体" w:cs="宋体" w:hint="eastAsia"/>
                <w:kern w:val="0"/>
                <w:sz w:val="24"/>
                <w:szCs w:val="24"/>
              </w:rPr>
              <w:t>部署在网络出口区，对单位员工上网行为进行管理和审计；满足“公安部</w:t>
            </w:r>
            <w:r>
              <w:rPr>
                <w:rFonts w:ascii="宋体" w:hAnsi="宋体" w:cs="宋体" w:hint="eastAsia"/>
                <w:kern w:val="0"/>
                <w:sz w:val="24"/>
                <w:szCs w:val="24"/>
              </w:rPr>
              <w:t>82</w:t>
            </w:r>
            <w:r>
              <w:rPr>
                <w:rFonts w:ascii="宋体" w:hAnsi="宋体" w:cs="宋体" w:hint="eastAsia"/>
                <w:kern w:val="0"/>
                <w:sz w:val="24"/>
                <w:szCs w:val="24"/>
              </w:rPr>
              <w:t>号令”要求上网行为记录保存</w:t>
            </w:r>
            <w:r>
              <w:rPr>
                <w:rFonts w:ascii="宋体" w:hAnsi="宋体" w:cs="宋体" w:hint="eastAsia"/>
                <w:kern w:val="0"/>
                <w:sz w:val="24"/>
                <w:szCs w:val="24"/>
              </w:rPr>
              <w:t>6</w:t>
            </w:r>
            <w:r>
              <w:rPr>
                <w:rFonts w:ascii="宋体" w:hAnsi="宋体" w:cs="宋体" w:hint="eastAsia"/>
                <w:kern w:val="0"/>
                <w:sz w:val="24"/>
                <w:szCs w:val="24"/>
              </w:rPr>
              <w:t>个月的要求；同时通过此设备可以管理员工接入互联网的权限，实现网络带宽资源的合</w:t>
            </w:r>
            <w:r>
              <w:rPr>
                <w:rFonts w:ascii="宋体" w:hAnsi="宋体" w:cs="宋体" w:hint="eastAsia"/>
                <w:kern w:val="0"/>
                <w:sz w:val="24"/>
                <w:szCs w:val="24"/>
              </w:rPr>
              <w:lastRenderedPageBreak/>
              <w:t>理分配等。</w:t>
            </w:r>
          </w:p>
        </w:tc>
      </w:tr>
      <w:tr w:rsidR="000972A4">
        <w:trPr>
          <w:trHeight w:val="225"/>
        </w:trPr>
        <w:tc>
          <w:tcPr>
            <w:tcW w:w="32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0972A4">
            <w:pPr>
              <w:widowControl/>
              <w:jc w:val="center"/>
              <w:textAlignment w:val="center"/>
              <w:rPr>
                <w:rFonts w:ascii="宋体" w:hAnsi="宋体" w:cs="宋体"/>
                <w:kern w:val="0"/>
                <w:sz w:val="24"/>
                <w:szCs w:val="24"/>
              </w:rPr>
            </w:pPr>
          </w:p>
        </w:tc>
        <w:tc>
          <w:tcPr>
            <w:tcW w:w="60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0972A4">
            <w:pPr>
              <w:widowControl/>
              <w:jc w:val="center"/>
              <w:textAlignment w:val="center"/>
              <w:rPr>
                <w:rFonts w:ascii="宋体" w:hAnsi="宋体" w:cs="宋体"/>
                <w:sz w:val="24"/>
                <w:szCs w:val="24"/>
              </w:rPr>
            </w:pPr>
          </w:p>
        </w:tc>
        <w:tc>
          <w:tcPr>
            <w:tcW w:w="67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jc w:val="center"/>
              <w:textAlignment w:val="center"/>
              <w:rPr>
                <w:rFonts w:ascii="宋体" w:hAnsi="宋体" w:cs="宋体"/>
                <w:kern w:val="0"/>
                <w:sz w:val="24"/>
                <w:szCs w:val="24"/>
              </w:rPr>
            </w:pPr>
            <w:r>
              <w:rPr>
                <w:rFonts w:ascii="宋体" w:hAnsi="宋体" w:cs="宋体" w:hint="eastAsia"/>
                <w:kern w:val="0"/>
                <w:sz w:val="24"/>
                <w:szCs w:val="24"/>
              </w:rPr>
              <w:t>WAF</w:t>
            </w:r>
            <w:r>
              <w:rPr>
                <w:rFonts w:ascii="宋体" w:hAnsi="宋体" w:cs="宋体" w:hint="eastAsia"/>
                <w:kern w:val="0"/>
                <w:sz w:val="24"/>
                <w:szCs w:val="24"/>
              </w:rPr>
              <w:t>防火墙</w:t>
            </w:r>
          </w:p>
        </w:tc>
        <w:tc>
          <w:tcPr>
            <w:tcW w:w="4153"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jc w:val="left"/>
              <w:textAlignment w:val="center"/>
              <w:rPr>
                <w:rFonts w:ascii="宋体" w:hAnsi="宋体" w:cs="宋体"/>
                <w:kern w:val="0"/>
                <w:sz w:val="24"/>
                <w:szCs w:val="24"/>
              </w:rPr>
            </w:pPr>
            <w:r>
              <w:rPr>
                <w:rFonts w:ascii="宋体" w:hAnsi="宋体" w:cs="宋体" w:hint="eastAsia"/>
                <w:kern w:val="0"/>
                <w:sz w:val="24"/>
                <w:szCs w:val="24"/>
              </w:rPr>
              <w:t>专业级</w:t>
            </w:r>
            <w:r>
              <w:rPr>
                <w:rFonts w:ascii="宋体" w:hAnsi="宋体" w:cs="宋体" w:hint="eastAsia"/>
                <w:kern w:val="0"/>
                <w:sz w:val="24"/>
                <w:szCs w:val="24"/>
              </w:rPr>
              <w:t>WEB</w:t>
            </w:r>
            <w:r>
              <w:rPr>
                <w:rFonts w:ascii="宋体" w:hAnsi="宋体" w:cs="宋体" w:hint="eastAsia"/>
                <w:kern w:val="0"/>
                <w:sz w:val="24"/>
                <w:szCs w:val="24"/>
              </w:rPr>
              <w:t>应用防火墙设备及专业性</w:t>
            </w:r>
            <w:r>
              <w:rPr>
                <w:rFonts w:ascii="宋体" w:hAnsi="宋体" w:cs="宋体" w:hint="eastAsia"/>
                <w:kern w:val="0"/>
                <w:sz w:val="24"/>
                <w:szCs w:val="24"/>
              </w:rPr>
              <w:t>WEB</w:t>
            </w:r>
            <w:r>
              <w:rPr>
                <w:rFonts w:ascii="宋体" w:hAnsi="宋体" w:cs="宋体" w:hint="eastAsia"/>
                <w:kern w:val="0"/>
                <w:sz w:val="24"/>
                <w:szCs w:val="24"/>
              </w:rPr>
              <w:t>应用防火墙资质，而非</w:t>
            </w:r>
            <w:r>
              <w:rPr>
                <w:rFonts w:ascii="宋体" w:hAnsi="宋体" w:cs="宋体" w:hint="eastAsia"/>
                <w:kern w:val="0"/>
                <w:sz w:val="24"/>
                <w:szCs w:val="24"/>
              </w:rPr>
              <w:t>NGAF</w:t>
            </w:r>
            <w:r>
              <w:rPr>
                <w:rFonts w:ascii="宋体" w:hAnsi="宋体" w:cs="宋体" w:hint="eastAsia"/>
                <w:kern w:val="0"/>
                <w:sz w:val="24"/>
                <w:szCs w:val="24"/>
              </w:rPr>
              <w:t>、</w:t>
            </w:r>
            <w:r>
              <w:rPr>
                <w:rFonts w:ascii="宋体" w:hAnsi="宋体" w:cs="宋体" w:hint="eastAsia"/>
                <w:kern w:val="0"/>
                <w:sz w:val="24"/>
                <w:szCs w:val="24"/>
              </w:rPr>
              <w:t>NGFW</w:t>
            </w:r>
            <w:r>
              <w:rPr>
                <w:rFonts w:ascii="宋体" w:hAnsi="宋体" w:cs="宋体" w:hint="eastAsia"/>
                <w:kern w:val="0"/>
                <w:sz w:val="24"/>
                <w:szCs w:val="24"/>
              </w:rPr>
              <w:t>、</w:t>
            </w:r>
            <w:r>
              <w:rPr>
                <w:rFonts w:ascii="宋体" w:hAnsi="宋体" w:cs="宋体" w:hint="eastAsia"/>
                <w:kern w:val="0"/>
                <w:sz w:val="24"/>
                <w:szCs w:val="24"/>
              </w:rPr>
              <w:t>UTM</w:t>
            </w:r>
            <w:r>
              <w:rPr>
                <w:rFonts w:ascii="宋体" w:hAnsi="宋体" w:cs="宋体" w:hint="eastAsia"/>
                <w:kern w:val="0"/>
                <w:sz w:val="24"/>
                <w:szCs w:val="24"/>
              </w:rPr>
              <w:t>设备及资质。</w:t>
            </w:r>
            <w:r>
              <w:rPr>
                <w:rFonts w:ascii="宋体" w:hAnsi="宋体" w:cs="宋体" w:hint="eastAsia"/>
                <w:kern w:val="0"/>
                <w:sz w:val="24"/>
                <w:szCs w:val="24"/>
              </w:rPr>
              <w:t>1U</w:t>
            </w:r>
            <w:r>
              <w:rPr>
                <w:rFonts w:ascii="宋体" w:hAnsi="宋体" w:cs="宋体" w:hint="eastAsia"/>
                <w:kern w:val="0"/>
                <w:sz w:val="24"/>
                <w:szCs w:val="24"/>
              </w:rPr>
              <w:t>上架设备，</w:t>
            </w:r>
            <w:r>
              <w:rPr>
                <w:rFonts w:ascii="宋体" w:hAnsi="宋体" w:cs="宋体" w:hint="eastAsia"/>
                <w:kern w:val="0"/>
                <w:sz w:val="24"/>
                <w:szCs w:val="24"/>
              </w:rPr>
              <w:t xml:space="preserve"> </w:t>
            </w:r>
            <w:r>
              <w:rPr>
                <w:rFonts w:ascii="宋体" w:hAnsi="宋体" w:cs="宋体" w:hint="eastAsia"/>
                <w:kern w:val="0"/>
                <w:sz w:val="24"/>
                <w:szCs w:val="24"/>
              </w:rPr>
              <w:t>不少于</w:t>
            </w:r>
            <w:r>
              <w:rPr>
                <w:rFonts w:ascii="宋体" w:hAnsi="宋体" w:cs="宋体" w:hint="eastAsia"/>
                <w:kern w:val="0"/>
                <w:sz w:val="24"/>
                <w:szCs w:val="24"/>
              </w:rPr>
              <w:t>2</w:t>
            </w:r>
            <w:r>
              <w:rPr>
                <w:rFonts w:ascii="宋体" w:hAnsi="宋体" w:cs="宋体" w:hint="eastAsia"/>
                <w:kern w:val="0"/>
                <w:sz w:val="24"/>
                <w:szCs w:val="24"/>
              </w:rPr>
              <w:t>个</w:t>
            </w:r>
            <w:r>
              <w:rPr>
                <w:rFonts w:ascii="宋体" w:hAnsi="宋体" w:cs="宋体" w:hint="eastAsia"/>
                <w:kern w:val="0"/>
                <w:sz w:val="24"/>
                <w:szCs w:val="24"/>
              </w:rPr>
              <w:t>USB</w:t>
            </w:r>
            <w:r>
              <w:rPr>
                <w:rFonts w:ascii="宋体" w:hAnsi="宋体" w:cs="宋体" w:hint="eastAsia"/>
                <w:kern w:val="0"/>
                <w:sz w:val="24"/>
                <w:szCs w:val="24"/>
              </w:rPr>
              <w:t>口、双电源、</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RJ-45 Console</w:t>
            </w:r>
            <w:r>
              <w:rPr>
                <w:rFonts w:ascii="宋体" w:hAnsi="宋体" w:cs="宋体" w:hint="eastAsia"/>
                <w:kern w:val="0"/>
                <w:sz w:val="24"/>
                <w:szCs w:val="24"/>
              </w:rPr>
              <w:t>口、</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 xml:space="preserve">10/100/1000 </w:t>
            </w:r>
            <w:r>
              <w:rPr>
                <w:rFonts w:ascii="宋体" w:hAnsi="宋体" w:cs="宋体" w:hint="eastAsia"/>
                <w:kern w:val="0"/>
                <w:sz w:val="24"/>
                <w:szCs w:val="24"/>
              </w:rPr>
              <w:t>Base-T</w:t>
            </w:r>
            <w:r>
              <w:rPr>
                <w:rFonts w:ascii="宋体" w:hAnsi="宋体" w:cs="宋体" w:hint="eastAsia"/>
                <w:kern w:val="0"/>
                <w:sz w:val="24"/>
                <w:szCs w:val="24"/>
              </w:rPr>
              <w:t>带外管理口、</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10/100/1000 Base-T HA</w:t>
            </w:r>
            <w:r>
              <w:rPr>
                <w:rFonts w:ascii="宋体" w:hAnsi="宋体" w:cs="宋体" w:hint="eastAsia"/>
                <w:kern w:val="0"/>
                <w:sz w:val="24"/>
                <w:szCs w:val="24"/>
              </w:rPr>
              <w:t>口、</w:t>
            </w:r>
            <w:r>
              <w:rPr>
                <w:rFonts w:ascii="宋体" w:hAnsi="宋体" w:cs="宋体" w:hint="eastAsia"/>
                <w:kern w:val="0"/>
                <w:sz w:val="24"/>
                <w:szCs w:val="24"/>
              </w:rPr>
              <w:t>4</w:t>
            </w:r>
            <w:r>
              <w:rPr>
                <w:rFonts w:ascii="宋体" w:hAnsi="宋体" w:cs="宋体" w:hint="eastAsia"/>
                <w:kern w:val="0"/>
                <w:sz w:val="24"/>
                <w:szCs w:val="24"/>
              </w:rPr>
              <w:t>个具备</w:t>
            </w:r>
            <w:r>
              <w:rPr>
                <w:rFonts w:ascii="宋体" w:hAnsi="宋体" w:cs="宋体" w:hint="eastAsia"/>
                <w:kern w:val="0"/>
                <w:sz w:val="24"/>
                <w:szCs w:val="24"/>
              </w:rPr>
              <w:t>BYPASS</w:t>
            </w:r>
            <w:r>
              <w:rPr>
                <w:rFonts w:ascii="宋体" w:hAnsi="宋体" w:cs="宋体" w:hint="eastAsia"/>
                <w:kern w:val="0"/>
                <w:sz w:val="24"/>
                <w:szCs w:val="24"/>
              </w:rPr>
              <w:t>功能的</w:t>
            </w:r>
            <w:r>
              <w:rPr>
                <w:rFonts w:ascii="宋体" w:hAnsi="宋体" w:cs="宋体" w:hint="eastAsia"/>
                <w:kern w:val="0"/>
                <w:sz w:val="24"/>
                <w:szCs w:val="24"/>
              </w:rPr>
              <w:t>10/100/1000Base-T</w:t>
            </w:r>
            <w:r>
              <w:rPr>
                <w:rFonts w:ascii="宋体" w:hAnsi="宋体" w:cs="宋体" w:hint="eastAsia"/>
                <w:kern w:val="0"/>
                <w:sz w:val="24"/>
                <w:szCs w:val="24"/>
              </w:rPr>
              <w:t>接口、</w:t>
            </w:r>
            <w:r>
              <w:rPr>
                <w:rFonts w:ascii="宋体" w:hAnsi="宋体" w:cs="宋体" w:hint="eastAsia"/>
                <w:kern w:val="0"/>
                <w:sz w:val="24"/>
                <w:szCs w:val="24"/>
              </w:rPr>
              <w:t>1</w:t>
            </w:r>
            <w:r>
              <w:rPr>
                <w:rFonts w:ascii="宋体" w:hAnsi="宋体" w:cs="宋体" w:hint="eastAsia"/>
                <w:kern w:val="0"/>
                <w:sz w:val="24"/>
                <w:szCs w:val="24"/>
              </w:rPr>
              <w:t>个网络接口扩展槽位，整机吞吐≥</w:t>
            </w:r>
            <w:r>
              <w:rPr>
                <w:rFonts w:ascii="宋体" w:hAnsi="宋体" w:cs="宋体" w:hint="eastAsia"/>
                <w:kern w:val="0"/>
                <w:sz w:val="24"/>
                <w:szCs w:val="24"/>
              </w:rPr>
              <w:t>2Gbps</w:t>
            </w:r>
            <w:r>
              <w:rPr>
                <w:rFonts w:ascii="宋体" w:hAnsi="宋体" w:cs="宋体" w:hint="eastAsia"/>
                <w:kern w:val="0"/>
                <w:sz w:val="24"/>
                <w:szCs w:val="24"/>
              </w:rPr>
              <w:t>，并发连接数≥</w:t>
            </w:r>
            <w:r>
              <w:rPr>
                <w:rFonts w:ascii="宋体" w:hAnsi="宋体" w:cs="宋体" w:hint="eastAsia"/>
                <w:kern w:val="0"/>
                <w:sz w:val="24"/>
                <w:szCs w:val="24"/>
              </w:rPr>
              <w:t>200</w:t>
            </w:r>
            <w:r>
              <w:rPr>
                <w:rFonts w:ascii="宋体" w:hAnsi="宋体" w:cs="宋体" w:hint="eastAsia"/>
                <w:kern w:val="0"/>
                <w:sz w:val="24"/>
                <w:szCs w:val="24"/>
              </w:rPr>
              <w:t>万，含</w:t>
            </w:r>
            <w:r>
              <w:rPr>
                <w:rFonts w:ascii="宋体" w:hAnsi="宋体" w:cs="宋体" w:hint="eastAsia"/>
                <w:kern w:val="0"/>
                <w:sz w:val="24"/>
                <w:szCs w:val="24"/>
              </w:rPr>
              <w:t>3</w:t>
            </w:r>
            <w:r>
              <w:rPr>
                <w:rFonts w:ascii="宋体" w:hAnsi="宋体" w:cs="宋体" w:hint="eastAsia"/>
                <w:kern w:val="0"/>
                <w:sz w:val="24"/>
                <w:szCs w:val="24"/>
              </w:rPr>
              <w:t>年硬件维修及</w:t>
            </w:r>
            <w:r>
              <w:rPr>
                <w:rFonts w:ascii="宋体" w:hAnsi="宋体" w:cs="宋体" w:hint="eastAsia"/>
                <w:kern w:val="0"/>
                <w:sz w:val="24"/>
                <w:szCs w:val="24"/>
              </w:rPr>
              <w:t>3</w:t>
            </w:r>
            <w:r>
              <w:rPr>
                <w:rFonts w:ascii="宋体" w:hAnsi="宋体" w:cs="宋体" w:hint="eastAsia"/>
                <w:kern w:val="0"/>
                <w:sz w:val="24"/>
                <w:szCs w:val="24"/>
              </w:rPr>
              <w:t>年软件全功能模块升级服务。</w:t>
            </w:r>
          </w:p>
        </w:tc>
        <w:tc>
          <w:tcPr>
            <w:tcW w:w="48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sz w:val="24"/>
                <w:szCs w:val="24"/>
              </w:rPr>
              <w:t>2</w:t>
            </w:r>
          </w:p>
        </w:tc>
        <w:tc>
          <w:tcPr>
            <w:tcW w:w="791"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sz w:val="24"/>
                <w:szCs w:val="24"/>
              </w:rPr>
              <w:t>台</w:t>
            </w:r>
          </w:p>
        </w:tc>
        <w:tc>
          <w:tcPr>
            <w:tcW w:w="208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jc w:val="left"/>
              <w:textAlignment w:val="center"/>
              <w:rPr>
                <w:rFonts w:ascii="宋体" w:hAnsi="宋体" w:cs="宋体"/>
                <w:kern w:val="0"/>
                <w:sz w:val="24"/>
                <w:szCs w:val="24"/>
              </w:rPr>
            </w:pPr>
            <w:r>
              <w:rPr>
                <w:rFonts w:ascii="宋体" w:hAnsi="宋体" w:cs="宋体" w:hint="eastAsia"/>
                <w:kern w:val="0"/>
                <w:sz w:val="24"/>
                <w:szCs w:val="24"/>
              </w:rPr>
              <w:t>加强</w:t>
            </w:r>
            <w:r>
              <w:rPr>
                <w:rFonts w:ascii="宋体" w:hAnsi="宋体" w:cs="宋体" w:hint="eastAsia"/>
                <w:kern w:val="0"/>
                <w:sz w:val="24"/>
                <w:szCs w:val="24"/>
              </w:rPr>
              <w:t>Web</w:t>
            </w:r>
            <w:r>
              <w:rPr>
                <w:rFonts w:ascii="宋体" w:hAnsi="宋体" w:cs="宋体" w:hint="eastAsia"/>
                <w:kern w:val="0"/>
                <w:sz w:val="24"/>
                <w:szCs w:val="24"/>
              </w:rPr>
              <w:t>系统的</w:t>
            </w:r>
            <w:r>
              <w:rPr>
                <w:rFonts w:ascii="宋体" w:hAnsi="宋体" w:cs="宋体" w:hint="eastAsia"/>
                <w:kern w:val="0"/>
                <w:sz w:val="24"/>
                <w:szCs w:val="24"/>
              </w:rPr>
              <w:t>Web</w:t>
            </w:r>
            <w:r>
              <w:rPr>
                <w:rFonts w:ascii="宋体" w:hAnsi="宋体" w:cs="宋体" w:hint="eastAsia"/>
                <w:kern w:val="0"/>
                <w:sz w:val="24"/>
                <w:szCs w:val="24"/>
              </w:rPr>
              <w:t>安全防护能力，能够对</w:t>
            </w:r>
            <w:r>
              <w:rPr>
                <w:rFonts w:ascii="宋体" w:hAnsi="宋体" w:cs="宋体" w:hint="eastAsia"/>
                <w:kern w:val="0"/>
                <w:sz w:val="24"/>
                <w:szCs w:val="24"/>
              </w:rPr>
              <w:t>Web</w:t>
            </w:r>
            <w:r>
              <w:rPr>
                <w:rFonts w:ascii="宋体" w:hAnsi="宋体" w:cs="宋体" w:hint="eastAsia"/>
                <w:kern w:val="0"/>
                <w:sz w:val="24"/>
                <w:szCs w:val="24"/>
              </w:rPr>
              <w:t>系统的应用层攻击（如</w:t>
            </w:r>
            <w:r>
              <w:rPr>
                <w:rFonts w:ascii="宋体" w:hAnsi="宋体" w:cs="宋体" w:hint="eastAsia"/>
                <w:kern w:val="0"/>
                <w:sz w:val="24"/>
                <w:szCs w:val="24"/>
              </w:rPr>
              <w:t>SQL</w:t>
            </w:r>
            <w:r>
              <w:rPr>
                <w:rFonts w:ascii="宋体" w:hAnsi="宋体" w:cs="宋体" w:hint="eastAsia"/>
                <w:kern w:val="0"/>
                <w:sz w:val="24"/>
                <w:szCs w:val="24"/>
              </w:rPr>
              <w:t>注入和</w:t>
            </w:r>
            <w:r>
              <w:rPr>
                <w:rFonts w:ascii="宋体" w:hAnsi="宋体" w:cs="宋体" w:hint="eastAsia"/>
                <w:kern w:val="0"/>
                <w:sz w:val="24"/>
                <w:szCs w:val="24"/>
              </w:rPr>
              <w:t>XSS</w:t>
            </w:r>
            <w:r>
              <w:rPr>
                <w:rFonts w:ascii="宋体" w:hAnsi="宋体" w:cs="宋体" w:hint="eastAsia"/>
                <w:kern w:val="0"/>
                <w:sz w:val="24"/>
                <w:szCs w:val="24"/>
              </w:rPr>
              <w:t>攻击等）进行防护，</w:t>
            </w:r>
            <w:r>
              <w:rPr>
                <w:rFonts w:ascii="宋体" w:hAnsi="宋体" w:cs="宋体" w:hint="eastAsia"/>
                <w:color w:val="FF0000"/>
                <w:kern w:val="0"/>
                <w:sz w:val="24"/>
                <w:szCs w:val="24"/>
              </w:rPr>
              <w:t>企业网站的网页内容防篡改功能等。</w:t>
            </w:r>
          </w:p>
        </w:tc>
      </w:tr>
      <w:tr w:rsidR="000972A4">
        <w:trPr>
          <w:trHeight w:val="1840"/>
        </w:trPr>
        <w:tc>
          <w:tcPr>
            <w:tcW w:w="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3</w:t>
            </w: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安全管理区</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日志审计系统</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left"/>
              <w:textAlignment w:val="center"/>
              <w:rPr>
                <w:rFonts w:ascii="宋体" w:hAnsi="宋体" w:cs="宋体"/>
                <w:sz w:val="24"/>
                <w:szCs w:val="24"/>
              </w:rPr>
            </w:pPr>
            <w:r>
              <w:rPr>
                <w:rFonts w:ascii="宋体" w:hAnsi="宋体" w:cs="宋体" w:hint="eastAsia"/>
                <w:kern w:val="0"/>
                <w:sz w:val="24"/>
                <w:szCs w:val="24"/>
              </w:rPr>
              <w:t>日志审计硬件平台，</w:t>
            </w:r>
            <w:r>
              <w:rPr>
                <w:rFonts w:ascii="宋体" w:hAnsi="宋体" w:cs="宋体" w:hint="eastAsia"/>
                <w:kern w:val="0"/>
                <w:sz w:val="24"/>
                <w:szCs w:val="24"/>
              </w:rPr>
              <w:t>1U</w:t>
            </w:r>
            <w:r>
              <w:rPr>
                <w:rFonts w:ascii="宋体" w:hAnsi="宋体" w:cs="宋体" w:hint="eastAsia"/>
                <w:kern w:val="0"/>
                <w:sz w:val="24"/>
                <w:szCs w:val="24"/>
              </w:rPr>
              <w:t>标准机架式，单电源，专用千兆硬件平台和安全操作系统，不少于</w:t>
            </w:r>
            <w:r>
              <w:rPr>
                <w:rFonts w:ascii="宋体" w:hAnsi="宋体" w:cs="宋体" w:hint="eastAsia"/>
                <w:kern w:val="0"/>
                <w:sz w:val="24"/>
                <w:szCs w:val="24"/>
              </w:rPr>
              <w:t>6</w:t>
            </w:r>
            <w:r>
              <w:rPr>
                <w:rFonts w:ascii="宋体" w:hAnsi="宋体" w:cs="宋体" w:hint="eastAsia"/>
                <w:kern w:val="0"/>
                <w:sz w:val="24"/>
                <w:szCs w:val="24"/>
              </w:rPr>
              <w:t>个千兆电口、</w:t>
            </w:r>
            <w:r>
              <w:rPr>
                <w:rFonts w:ascii="宋体" w:hAnsi="宋体" w:cs="宋体" w:hint="eastAsia"/>
                <w:kern w:val="0"/>
                <w:sz w:val="24"/>
                <w:szCs w:val="24"/>
              </w:rPr>
              <w:t>1</w:t>
            </w:r>
            <w:r>
              <w:rPr>
                <w:rFonts w:ascii="宋体" w:hAnsi="宋体" w:cs="宋体" w:hint="eastAsia"/>
                <w:kern w:val="0"/>
                <w:sz w:val="24"/>
                <w:szCs w:val="24"/>
              </w:rPr>
              <w:t>个管理口，</w:t>
            </w:r>
            <w:r>
              <w:rPr>
                <w:rFonts w:ascii="宋体" w:hAnsi="宋体" w:cs="宋体" w:hint="eastAsia"/>
                <w:kern w:val="0"/>
                <w:sz w:val="24"/>
                <w:szCs w:val="24"/>
              </w:rPr>
              <w:t>2</w:t>
            </w:r>
            <w:r>
              <w:rPr>
                <w:rFonts w:ascii="宋体" w:hAnsi="宋体" w:cs="宋体" w:hint="eastAsia"/>
                <w:kern w:val="0"/>
                <w:sz w:val="24"/>
                <w:szCs w:val="24"/>
              </w:rPr>
              <w:t>个</w:t>
            </w:r>
            <w:r>
              <w:rPr>
                <w:rFonts w:ascii="宋体" w:hAnsi="宋体" w:cs="宋体" w:hint="eastAsia"/>
                <w:kern w:val="0"/>
                <w:sz w:val="24"/>
                <w:szCs w:val="24"/>
              </w:rPr>
              <w:t>USB</w:t>
            </w:r>
            <w:r>
              <w:rPr>
                <w:rFonts w:ascii="宋体" w:hAnsi="宋体" w:cs="宋体" w:hint="eastAsia"/>
                <w:kern w:val="0"/>
                <w:sz w:val="24"/>
                <w:szCs w:val="24"/>
              </w:rPr>
              <w:t>接口、</w:t>
            </w:r>
            <w:r>
              <w:rPr>
                <w:rFonts w:ascii="宋体" w:hAnsi="宋体" w:cs="宋体" w:hint="eastAsia"/>
                <w:kern w:val="0"/>
                <w:sz w:val="24"/>
                <w:szCs w:val="24"/>
              </w:rPr>
              <w:t>1TB</w:t>
            </w:r>
            <w:r>
              <w:rPr>
                <w:rFonts w:ascii="宋体" w:hAnsi="宋体" w:cs="宋体" w:hint="eastAsia"/>
                <w:kern w:val="0"/>
                <w:sz w:val="24"/>
                <w:szCs w:val="24"/>
              </w:rPr>
              <w:t>存储容量。日志处理性能≥</w:t>
            </w:r>
            <w:r>
              <w:rPr>
                <w:rFonts w:ascii="宋体" w:hAnsi="宋体" w:cs="宋体" w:hint="eastAsia"/>
                <w:kern w:val="0"/>
                <w:sz w:val="24"/>
                <w:szCs w:val="24"/>
              </w:rPr>
              <w:t>3000EPS</w:t>
            </w:r>
            <w:r>
              <w:rPr>
                <w:rFonts w:ascii="宋体" w:hAnsi="宋体" w:cs="宋体" w:hint="eastAsia"/>
                <w:kern w:val="0"/>
                <w:sz w:val="24"/>
                <w:szCs w:val="24"/>
              </w:rPr>
              <w:t>，提供不少于</w:t>
            </w:r>
            <w:r>
              <w:rPr>
                <w:rFonts w:ascii="宋体" w:hAnsi="宋体" w:cs="宋体" w:hint="eastAsia"/>
                <w:kern w:val="0"/>
                <w:sz w:val="24"/>
                <w:szCs w:val="24"/>
              </w:rPr>
              <w:t>30</w:t>
            </w:r>
            <w:r>
              <w:rPr>
                <w:rFonts w:ascii="宋体" w:hAnsi="宋体" w:cs="宋体" w:hint="eastAsia"/>
                <w:kern w:val="0"/>
                <w:sz w:val="24"/>
                <w:szCs w:val="24"/>
              </w:rPr>
              <w:t>个审计对象授权许可；支持主机操作系统、网络设备、安全设备日志收集，查询，告警，审计，报表等功能，含</w:t>
            </w:r>
            <w:r>
              <w:rPr>
                <w:rFonts w:ascii="宋体" w:hAnsi="宋体" w:cs="宋体" w:hint="eastAsia"/>
                <w:kern w:val="0"/>
                <w:sz w:val="24"/>
                <w:szCs w:val="24"/>
              </w:rPr>
              <w:t>3</w:t>
            </w:r>
            <w:r>
              <w:rPr>
                <w:rFonts w:ascii="宋体" w:hAnsi="宋体" w:cs="宋体" w:hint="eastAsia"/>
                <w:kern w:val="0"/>
                <w:sz w:val="24"/>
                <w:szCs w:val="24"/>
              </w:rPr>
              <w:t>年硬件维修及</w:t>
            </w:r>
            <w:r>
              <w:rPr>
                <w:rFonts w:ascii="宋体" w:hAnsi="宋体" w:cs="宋体" w:hint="eastAsia"/>
                <w:kern w:val="0"/>
                <w:sz w:val="24"/>
                <w:szCs w:val="24"/>
              </w:rPr>
              <w:t>3</w:t>
            </w:r>
            <w:r>
              <w:rPr>
                <w:rFonts w:ascii="宋体" w:hAnsi="宋体" w:cs="宋体" w:hint="eastAsia"/>
                <w:kern w:val="0"/>
                <w:sz w:val="24"/>
                <w:szCs w:val="24"/>
              </w:rPr>
              <w:t>年软件全功能模块升级服务。</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1</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台</w:t>
            </w:r>
          </w:p>
        </w:tc>
        <w:tc>
          <w:tcPr>
            <w:tcW w:w="20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left"/>
              <w:textAlignment w:val="center"/>
              <w:rPr>
                <w:rFonts w:ascii="宋体" w:hAnsi="宋体" w:cs="宋体"/>
                <w:sz w:val="24"/>
                <w:szCs w:val="24"/>
              </w:rPr>
            </w:pPr>
            <w:r>
              <w:rPr>
                <w:rFonts w:ascii="宋体" w:hAnsi="宋体" w:cs="宋体" w:hint="eastAsia"/>
                <w:kern w:val="0"/>
                <w:sz w:val="24"/>
                <w:szCs w:val="24"/>
              </w:rPr>
              <w:t>日志审计是最直接、最准确、最符合法律法规要求的审计手段。</w:t>
            </w:r>
          </w:p>
        </w:tc>
      </w:tr>
      <w:tr w:rsidR="000972A4">
        <w:trPr>
          <w:trHeight w:val="1800"/>
        </w:trPr>
        <w:tc>
          <w:tcPr>
            <w:tcW w:w="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4</w:t>
            </w: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0972A4">
            <w:pPr>
              <w:jc w:val="center"/>
              <w:rPr>
                <w:rFonts w:ascii="宋体" w:hAnsi="宋体" w:cs="宋体"/>
                <w:sz w:val="24"/>
                <w:szCs w:val="24"/>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数据库审计系统</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left"/>
              <w:textAlignment w:val="center"/>
              <w:rPr>
                <w:rFonts w:ascii="宋体" w:hAnsi="宋体" w:cs="宋体"/>
                <w:sz w:val="24"/>
                <w:szCs w:val="24"/>
              </w:rPr>
            </w:pPr>
            <w:r>
              <w:rPr>
                <w:rFonts w:ascii="宋体" w:hAnsi="宋体" w:cs="宋体" w:hint="eastAsia"/>
                <w:kern w:val="0"/>
                <w:sz w:val="24"/>
                <w:szCs w:val="24"/>
              </w:rPr>
              <w:t>审计一体机，</w:t>
            </w:r>
            <w:r>
              <w:rPr>
                <w:rFonts w:ascii="宋体" w:hAnsi="宋体" w:cs="宋体" w:hint="eastAsia"/>
                <w:kern w:val="0"/>
                <w:sz w:val="24"/>
                <w:szCs w:val="24"/>
              </w:rPr>
              <w:t>1U</w:t>
            </w:r>
            <w:r>
              <w:rPr>
                <w:rFonts w:ascii="宋体" w:hAnsi="宋体" w:cs="宋体" w:hint="eastAsia"/>
                <w:kern w:val="0"/>
                <w:sz w:val="24"/>
                <w:szCs w:val="24"/>
              </w:rPr>
              <w:t>上架专用设备，不少于</w:t>
            </w:r>
            <w:r>
              <w:rPr>
                <w:rFonts w:ascii="宋体" w:hAnsi="宋体" w:cs="宋体" w:hint="eastAsia"/>
                <w:kern w:val="0"/>
                <w:sz w:val="24"/>
                <w:szCs w:val="24"/>
              </w:rPr>
              <w:t>6</w:t>
            </w:r>
            <w:r>
              <w:rPr>
                <w:rFonts w:ascii="宋体" w:hAnsi="宋体" w:cs="宋体" w:hint="eastAsia"/>
                <w:kern w:val="0"/>
                <w:sz w:val="24"/>
                <w:szCs w:val="24"/>
              </w:rPr>
              <w:t>个电口（含</w:t>
            </w:r>
            <w:r>
              <w:rPr>
                <w:rFonts w:ascii="宋体" w:hAnsi="宋体" w:cs="宋体" w:hint="eastAsia"/>
                <w:kern w:val="0"/>
                <w:sz w:val="24"/>
                <w:szCs w:val="24"/>
              </w:rPr>
              <w:t>1</w:t>
            </w:r>
            <w:r>
              <w:rPr>
                <w:rFonts w:ascii="宋体" w:hAnsi="宋体" w:cs="宋体" w:hint="eastAsia"/>
                <w:kern w:val="0"/>
                <w:sz w:val="24"/>
                <w:szCs w:val="24"/>
              </w:rPr>
              <w:t>个管理口，</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HA</w:t>
            </w:r>
            <w:r>
              <w:rPr>
                <w:rFonts w:ascii="宋体" w:hAnsi="宋体" w:cs="宋体" w:hint="eastAsia"/>
                <w:kern w:val="0"/>
                <w:sz w:val="24"/>
                <w:szCs w:val="24"/>
              </w:rPr>
              <w:t>口）、</w:t>
            </w:r>
            <w:r>
              <w:rPr>
                <w:rFonts w:ascii="宋体" w:hAnsi="宋体" w:cs="宋体" w:hint="eastAsia"/>
                <w:kern w:val="0"/>
                <w:sz w:val="24"/>
                <w:szCs w:val="24"/>
              </w:rPr>
              <w:t>1</w:t>
            </w:r>
            <w:r>
              <w:rPr>
                <w:rFonts w:ascii="宋体" w:hAnsi="宋体" w:cs="宋体" w:hint="eastAsia"/>
                <w:kern w:val="0"/>
                <w:sz w:val="24"/>
                <w:szCs w:val="24"/>
              </w:rPr>
              <w:t>个接口扩展槽、</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RJ45</w:t>
            </w:r>
            <w:r>
              <w:rPr>
                <w:rFonts w:ascii="宋体" w:hAnsi="宋体" w:cs="宋体" w:hint="eastAsia"/>
                <w:kern w:val="0"/>
                <w:sz w:val="24"/>
                <w:szCs w:val="24"/>
              </w:rPr>
              <w:t>串口、</w:t>
            </w:r>
            <w:r>
              <w:rPr>
                <w:rFonts w:ascii="宋体" w:hAnsi="宋体" w:cs="宋体" w:hint="eastAsia"/>
                <w:kern w:val="0"/>
                <w:sz w:val="24"/>
                <w:szCs w:val="24"/>
              </w:rPr>
              <w:t>2TB</w:t>
            </w:r>
            <w:r>
              <w:rPr>
                <w:rFonts w:ascii="宋体" w:hAnsi="宋体" w:cs="宋体" w:hint="eastAsia"/>
                <w:kern w:val="0"/>
                <w:sz w:val="24"/>
                <w:szCs w:val="24"/>
              </w:rPr>
              <w:t>硬盘容量、</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CF</w:t>
            </w:r>
            <w:r>
              <w:rPr>
                <w:rFonts w:ascii="宋体" w:hAnsi="宋体" w:cs="宋体" w:hint="eastAsia"/>
                <w:kern w:val="0"/>
                <w:sz w:val="24"/>
                <w:szCs w:val="24"/>
              </w:rPr>
              <w:t>卡插槽、单电源；每秒入库速度≥</w:t>
            </w:r>
            <w:r>
              <w:rPr>
                <w:rFonts w:ascii="宋体" w:hAnsi="宋体" w:cs="宋体" w:hint="eastAsia"/>
                <w:kern w:val="0"/>
                <w:sz w:val="24"/>
                <w:szCs w:val="24"/>
              </w:rPr>
              <w:t>10000</w:t>
            </w:r>
            <w:r>
              <w:rPr>
                <w:rFonts w:ascii="宋体" w:hAnsi="宋体" w:cs="宋体" w:hint="eastAsia"/>
                <w:kern w:val="0"/>
                <w:sz w:val="24"/>
                <w:szCs w:val="24"/>
              </w:rPr>
              <w:t>，含嵌入式审计软件</w:t>
            </w:r>
            <w:r>
              <w:rPr>
                <w:rFonts w:ascii="宋体" w:hAnsi="宋体" w:cs="宋体" w:hint="eastAsia"/>
                <w:kern w:val="0"/>
                <w:sz w:val="24"/>
                <w:szCs w:val="24"/>
              </w:rPr>
              <w:t>1</w:t>
            </w:r>
            <w:r>
              <w:rPr>
                <w:rFonts w:ascii="宋体" w:hAnsi="宋体" w:cs="宋体" w:hint="eastAsia"/>
                <w:kern w:val="0"/>
                <w:sz w:val="24"/>
                <w:szCs w:val="24"/>
              </w:rPr>
              <w:t>套；支持</w:t>
            </w:r>
            <w:r>
              <w:rPr>
                <w:rFonts w:ascii="宋体" w:hAnsi="宋体" w:cs="宋体" w:hint="eastAsia"/>
                <w:kern w:val="0"/>
                <w:sz w:val="24"/>
                <w:szCs w:val="24"/>
              </w:rPr>
              <w:t>Oracle</w:t>
            </w:r>
            <w:r>
              <w:rPr>
                <w:rFonts w:ascii="宋体" w:hAnsi="宋体" w:cs="宋体" w:hint="eastAsia"/>
                <w:kern w:val="0"/>
                <w:sz w:val="24"/>
                <w:szCs w:val="24"/>
              </w:rPr>
              <w:t>、</w:t>
            </w:r>
            <w:r>
              <w:rPr>
                <w:rFonts w:ascii="宋体" w:hAnsi="宋体" w:cs="宋体" w:hint="eastAsia"/>
                <w:kern w:val="0"/>
                <w:sz w:val="24"/>
                <w:szCs w:val="24"/>
              </w:rPr>
              <w:t>SQL-Server</w:t>
            </w:r>
            <w:r>
              <w:rPr>
                <w:rFonts w:ascii="宋体" w:hAnsi="宋体" w:cs="宋体" w:hint="eastAsia"/>
                <w:kern w:val="0"/>
                <w:sz w:val="24"/>
                <w:szCs w:val="24"/>
              </w:rPr>
              <w:t>、</w:t>
            </w:r>
            <w:r>
              <w:rPr>
                <w:rFonts w:ascii="宋体" w:hAnsi="宋体" w:cs="宋体" w:hint="eastAsia"/>
                <w:kern w:val="0"/>
                <w:sz w:val="24"/>
                <w:szCs w:val="24"/>
              </w:rPr>
              <w:t>MySQL</w:t>
            </w:r>
            <w:r>
              <w:rPr>
                <w:rFonts w:ascii="宋体" w:hAnsi="宋体" w:cs="宋体" w:hint="eastAsia"/>
                <w:kern w:val="0"/>
                <w:sz w:val="24"/>
                <w:szCs w:val="24"/>
              </w:rPr>
              <w:t>等数据库的审计；报价中含</w:t>
            </w:r>
            <w:r>
              <w:rPr>
                <w:rFonts w:ascii="宋体" w:hAnsi="宋体" w:cs="宋体" w:hint="eastAsia"/>
                <w:kern w:val="0"/>
                <w:sz w:val="24"/>
                <w:szCs w:val="24"/>
              </w:rPr>
              <w:t>3</w:t>
            </w:r>
            <w:r>
              <w:rPr>
                <w:rFonts w:ascii="宋体" w:hAnsi="宋体" w:cs="宋体" w:hint="eastAsia"/>
                <w:kern w:val="0"/>
                <w:sz w:val="24"/>
                <w:szCs w:val="24"/>
              </w:rPr>
              <w:t>年硬件维修及</w:t>
            </w:r>
            <w:r>
              <w:rPr>
                <w:rFonts w:ascii="宋体" w:hAnsi="宋体" w:cs="宋体" w:hint="eastAsia"/>
                <w:kern w:val="0"/>
                <w:sz w:val="24"/>
                <w:szCs w:val="24"/>
              </w:rPr>
              <w:t>3</w:t>
            </w:r>
            <w:r>
              <w:rPr>
                <w:rFonts w:ascii="宋体" w:hAnsi="宋体" w:cs="宋体" w:hint="eastAsia"/>
                <w:kern w:val="0"/>
                <w:sz w:val="24"/>
                <w:szCs w:val="24"/>
              </w:rPr>
              <w:t>年软件全功能模块升级服务。</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1</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台</w:t>
            </w:r>
          </w:p>
        </w:tc>
        <w:tc>
          <w:tcPr>
            <w:tcW w:w="20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left"/>
              <w:textAlignment w:val="center"/>
              <w:rPr>
                <w:rFonts w:ascii="宋体" w:hAnsi="宋体" w:cs="宋体"/>
                <w:sz w:val="24"/>
                <w:szCs w:val="24"/>
              </w:rPr>
            </w:pPr>
            <w:r>
              <w:rPr>
                <w:rFonts w:ascii="宋体" w:hAnsi="宋体" w:cs="宋体" w:hint="eastAsia"/>
                <w:kern w:val="0"/>
                <w:sz w:val="24"/>
                <w:szCs w:val="24"/>
              </w:rPr>
              <w:t>产品可对数据库协议解析、事件关联分析为基础，可以精准识别数据库操作，满足等保应用安全、数据安全和审计的相关要求。</w:t>
            </w:r>
          </w:p>
        </w:tc>
      </w:tr>
      <w:tr w:rsidR="000972A4">
        <w:trPr>
          <w:trHeight w:val="2310"/>
        </w:trPr>
        <w:tc>
          <w:tcPr>
            <w:tcW w:w="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lastRenderedPageBreak/>
              <w:t>5</w:t>
            </w: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0972A4">
            <w:pPr>
              <w:jc w:val="center"/>
              <w:rPr>
                <w:rFonts w:ascii="宋体" w:hAnsi="宋体" w:cs="宋体"/>
                <w:sz w:val="24"/>
                <w:szCs w:val="24"/>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堡垒机</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1U</w:t>
            </w:r>
            <w:r>
              <w:rPr>
                <w:rFonts w:ascii="宋体" w:hAnsi="宋体" w:cs="宋体" w:hint="eastAsia"/>
                <w:kern w:val="0"/>
                <w:sz w:val="24"/>
                <w:szCs w:val="24"/>
              </w:rPr>
              <w:t>机架式软硬一体设备，专用硬件平台和安全操作系统，不少于</w:t>
            </w:r>
            <w:r>
              <w:rPr>
                <w:rFonts w:ascii="宋体" w:hAnsi="宋体" w:cs="宋体" w:hint="eastAsia"/>
                <w:kern w:val="0"/>
                <w:sz w:val="24"/>
                <w:szCs w:val="24"/>
              </w:rPr>
              <w:t>6</w:t>
            </w:r>
            <w:r>
              <w:rPr>
                <w:rFonts w:ascii="宋体" w:hAnsi="宋体" w:cs="宋体" w:hint="eastAsia"/>
                <w:kern w:val="0"/>
                <w:sz w:val="24"/>
                <w:szCs w:val="24"/>
              </w:rPr>
              <w:t>个千兆电口、</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console</w:t>
            </w:r>
            <w:r>
              <w:rPr>
                <w:rFonts w:ascii="宋体" w:hAnsi="宋体" w:cs="宋体" w:hint="eastAsia"/>
                <w:kern w:val="0"/>
                <w:sz w:val="24"/>
                <w:szCs w:val="24"/>
              </w:rPr>
              <w:t>管理口、</w:t>
            </w:r>
            <w:r>
              <w:rPr>
                <w:rFonts w:ascii="宋体" w:hAnsi="宋体" w:cs="宋体" w:hint="eastAsia"/>
                <w:kern w:val="0"/>
                <w:sz w:val="24"/>
                <w:szCs w:val="24"/>
              </w:rPr>
              <w:t>1TB</w:t>
            </w:r>
            <w:r>
              <w:rPr>
                <w:rFonts w:ascii="宋体" w:hAnsi="宋体" w:cs="宋体" w:hint="eastAsia"/>
                <w:kern w:val="0"/>
                <w:sz w:val="24"/>
                <w:szCs w:val="24"/>
              </w:rPr>
              <w:t>硬盘容量、单电源，自带应用发布软件；实现对运维操作的集中管理、访问控制、单点登录以及操作审计等功能。不少于</w:t>
            </w:r>
            <w:r>
              <w:rPr>
                <w:rFonts w:ascii="宋体" w:hAnsi="宋体" w:cs="宋体" w:hint="eastAsia"/>
                <w:kern w:val="0"/>
                <w:sz w:val="24"/>
                <w:szCs w:val="24"/>
              </w:rPr>
              <w:t>20</w:t>
            </w:r>
            <w:r>
              <w:rPr>
                <w:rFonts w:ascii="宋体" w:hAnsi="宋体" w:cs="宋体" w:hint="eastAsia"/>
                <w:sz w:val="24"/>
                <w:szCs w:val="24"/>
              </w:rPr>
              <w:t>0</w:t>
            </w:r>
            <w:r>
              <w:rPr>
                <w:rFonts w:ascii="宋体" w:hAnsi="宋体" w:cs="宋体" w:hint="eastAsia"/>
                <w:sz w:val="24"/>
                <w:szCs w:val="24"/>
              </w:rPr>
              <w:t>路图形会话或不少于</w:t>
            </w:r>
            <w:r>
              <w:rPr>
                <w:rFonts w:ascii="宋体" w:hAnsi="宋体" w:cs="宋体" w:hint="eastAsia"/>
                <w:sz w:val="24"/>
                <w:szCs w:val="24"/>
              </w:rPr>
              <w:t>600</w:t>
            </w:r>
            <w:r>
              <w:rPr>
                <w:rFonts w:ascii="宋体" w:hAnsi="宋体" w:cs="宋体" w:hint="eastAsia"/>
                <w:sz w:val="24"/>
                <w:szCs w:val="24"/>
              </w:rPr>
              <w:t>路字符会话并发，</w:t>
            </w:r>
            <w:r>
              <w:rPr>
                <w:rFonts w:ascii="宋体" w:hAnsi="宋体" w:cs="宋体" w:hint="eastAsia"/>
                <w:kern w:val="0"/>
                <w:sz w:val="24"/>
                <w:szCs w:val="24"/>
              </w:rPr>
              <w:t>提供不少于</w:t>
            </w:r>
            <w:r>
              <w:rPr>
                <w:rFonts w:ascii="宋体" w:hAnsi="宋体" w:cs="宋体" w:hint="eastAsia"/>
                <w:kern w:val="0"/>
                <w:sz w:val="24"/>
                <w:szCs w:val="24"/>
              </w:rPr>
              <w:t>50</w:t>
            </w:r>
            <w:r>
              <w:rPr>
                <w:rFonts w:ascii="宋体" w:hAnsi="宋体" w:cs="宋体" w:hint="eastAsia"/>
                <w:kern w:val="0"/>
                <w:sz w:val="24"/>
                <w:szCs w:val="24"/>
              </w:rPr>
              <w:t>个资产管理授权，用户数无限制，远程应用发布无限制，含</w:t>
            </w:r>
            <w:r>
              <w:rPr>
                <w:rFonts w:ascii="宋体" w:hAnsi="宋体" w:cs="宋体" w:hint="eastAsia"/>
                <w:kern w:val="0"/>
                <w:sz w:val="24"/>
                <w:szCs w:val="24"/>
              </w:rPr>
              <w:t>3</w:t>
            </w:r>
            <w:r>
              <w:rPr>
                <w:rFonts w:ascii="宋体" w:hAnsi="宋体" w:cs="宋体" w:hint="eastAsia"/>
                <w:kern w:val="0"/>
                <w:sz w:val="24"/>
                <w:szCs w:val="24"/>
              </w:rPr>
              <w:t>年硬件维修及</w:t>
            </w:r>
            <w:r>
              <w:rPr>
                <w:rFonts w:ascii="宋体" w:hAnsi="宋体" w:cs="宋体" w:hint="eastAsia"/>
                <w:kern w:val="0"/>
                <w:sz w:val="24"/>
                <w:szCs w:val="24"/>
              </w:rPr>
              <w:t>3</w:t>
            </w:r>
            <w:r>
              <w:rPr>
                <w:rFonts w:ascii="宋体" w:hAnsi="宋体" w:cs="宋体" w:hint="eastAsia"/>
                <w:kern w:val="0"/>
                <w:sz w:val="24"/>
                <w:szCs w:val="24"/>
              </w:rPr>
              <w:t>年软件全功能模块升级服务。</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1</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台</w:t>
            </w:r>
          </w:p>
        </w:tc>
        <w:tc>
          <w:tcPr>
            <w:tcW w:w="20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2A4" w:rsidRDefault="004832B8">
            <w:pPr>
              <w:widowControl/>
              <w:jc w:val="center"/>
              <w:textAlignment w:val="center"/>
              <w:rPr>
                <w:rFonts w:ascii="宋体" w:hAnsi="宋体" w:cs="宋体"/>
                <w:sz w:val="24"/>
                <w:szCs w:val="24"/>
              </w:rPr>
            </w:pPr>
            <w:r>
              <w:rPr>
                <w:rFonts w:ascii="宋体" w:hAnsi="宋体" w:cs="宋体" w:hint="eastAsia"/>
                <w:kern w:val="0"/>
                <w:sz w:val="24"/>
                <w:szCs w:val="24"/>
              </w:rPr>
              <w:t>产品集账号、认证、授权、审计为一体的设计理念，实现对数据中心的网络设备、数据库、安全设备、主机系统、中间件等资源统一运维管理和审计，满足等</w:t>
            </w:r>
            <w:r>
              <w:rPr>
                <w:rFonts w:ascii="宋体" w:hAnsi="宋体" w:cs="宋体" w:hint="eastAsia"/>
                <w:kern w:val="0"/>
                <w:sz w:val="24"/>
                <w:szCs w:val="24"/>
              </w:rPr>
              <w:t>保三级对运维、操作认证及审计的要求。</w:t>
            </w:r>
          </w:p>
        </w:tc>
      </w:tr>
    </w:tbl>
    <w:p w:rsidR="000972A4" w:rsidRDefault="000972A4">
      <w:pPr>
        <w:pStyle w:val="a9"/>
        <w:tabs>
          <w:tab w:val="left" w:pos="540"/>
        </w:tabs>
        <w:snapToGrid w:val="0"/>
        <w:spacing w:line="360" w:lineRule="auto"/>
        <w:rPr>
          <w:rFonts w:hAnsi="宋体" w:cs="宋体"/>
          <w:b/>
          <w:sz w:val="24"/>
          <w:szCs w:val="24"/>
        </w:rPr>
      </w:pPr>
    </w:p>
    <w:p w:rsidR="000972A4" w:rsidRDefault="004832B8">
      <w:pPr>
        <w:pStyle w:val="a9"/>
        <w:numPr>
          <w:ilvl w:val="0"/>
          <w:numId w:val="6"/>
        </w:numPr>
        <w:tabs>
          <w:tab w:val="left" w:pos="540"/>
        </w:tabs>
        <w:snapToGrid w:val="0"/>
        <w:spacing w:line="360" w:lineRule="auto"/>
        <w:rPr>
          <w:rFonts w:hAnsi="宋体" w:cs="宋体"/>
          <w:b/>
          <w:sz w:val="24"/>
          <w:szCs w:val="24"/>
        </w:rPr>
      </w:pPr>
      <w:r>
        <w:rPr>
          <w:rFonts w:hAnsi="宋体" w:cs="宋体" w:hint="eastAsia"/>
          <w:b/>
          <w:sz w:val="24"/>
          <w:szCs w:val="24"/>
        </w:rPr>
        <w:t>主要设备技术参数要求</w:t>
      </w:r>
    </w:p>
    <w:p w:rsidR="000972A4" w:rsidRDefault="004832B8">
      <w:pPr>
        <w:pStyle w:val="a9"/>
        <w:tabs>
          <w:tab w:val="left" w:pos="540"/>
        </w:tabs>
        <w:snapToGrid w:val="0"/>
        <w:spacing w:line="360" w:lineRule="auto"/>
        <w:rPr>
          <w:rFonts w:hAnsi="宋体" w:cs="宋体"/>
          <w:b/>
          <w:sz w:val="24"/>
          <w:szCs w:val="24"/>
        </w:rPr>
      </w:pPr>
      <w:r>
        <w:rPr>
          <w:rFonts w:hAnsi="宋体" w:cs="宋体" w:hint="eastAsia"/>
          <w:b/>
          <w:sz w:val="24"/>
          <w:szCs w:val="24"/>
        </w:rPr>
        <w:t>（一）防火墙</w:t>
      </w:r>
      <w:r>
        <w:rPr>
          <w:rFonts w:hAnsi="宋体" w:cs="宋体" w:hint="eastAsia"/>
          <w:b/>
          <w:sz w:val="24"/>
          <w:szCs w:val="24"/>
        </w:rPr>
        <w:t>:</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sz w:val="24"/>
          <w:szCs w:val="24"/>
        </w:rPr>
        <w:t>▲</w:t>
      </w:r>
      <w:r>
        <w:rPr>
          <w:rFonts w:ascii="宋体" w:hAnsi="宋体" w:cs="宋体" w:hint="eastAsia"/>
          <w:color w:val="000000" w:themeColor="text1"/>
          <w:kern w:val="0"/>
          <w:sz w:val="24"/>
          <w:szCs w:val="24"/>
        </w:rPr>
        <w:t>标</w:t>
      </w:r>
      <w:r>
        <w:rPr>
          <w:rFonts w:hint="eastAsia"/>
          <w:sz w:val="24"/>
          <w:szCs w:val="24"/>
        </w:rPr>
        <w:t>准</w:t>
      </w:r>
      <w:r>
        <w:rPr>
          <w:rFonts w:hint="eastAsia"/>
          <w:sz w:val="24"/>
          <w:szCs w:val="24"/>
        </w:rPr>
        <w:t>2</w:t>
      </w:r>
      <w:r>
        <w:rPr>
          <w:sz w:val="24"/>
          <w:szCs w:val="24"/>
        </w:rPr>
        <w:t>U</w:t>
      </w:r>
      <w:r>
        <w:rPr>
          <w:sz w:val="24"/>
          <w:szCs w:val="24"/>
        </w:rPr>
        <w:t>设备，</w:t>
      </w:r>
      <w:r>
        <w:rPr>
          <w:rFonts w:hint="eastAsia"/>
          <w:sz w:val="24"/>
          <w:szCs w:val="24"/>
        </w:rPr>
        <w:t>双</w:t>
      </w:r>
      <w:r>
        <w:rPr>
          <w:sz w:val="24"/>
          <w:szCs w:val="24"/>
        </w:rPr>
        <w:t>电源；</w:t>
      </w:r>
      <w:r>
        <w:rPr>
          <w:rFonts w:hint="eastAsia"/>
          <w:sz w:val="24"/>
          <w:szCs w:val="24"/>
        </w:rPr>
        <w:t>实</w:t>
      </w:r>
      <w:r>
        <w:rPr>
          <w:sz w:val="24"/>
          <w:szCs w:val="24"/>
        </w:rPr>
        <w:t>配</w:t>
      </w:r>
      <w:r>
        <w:rPr>
          <w:rFonts w:hint="eastAsia"/>
          <w:sz w:val="24"/>
          <w:szCs w:val="24"/>
        </w:rPr>
        <w:t>≥</w:t>
      </w:r>
      <w:r>
        <w:rPr>
          <w:sz w:val="24"/>
          <w:szCs w:val="24"/>
        </w:rPr>
        <w:t>6</w:t>
      </w:r>
      <w:r>
        <w:rPr>
          <w:sz w:val="24"/>
          <w:szCs w:val="24"/>
        </w:rPr>
        <w:t>个</w:t>
      </w:r>
      <w:r>
        <w:rPr>
          <w:sz w:val="24"/>
          <w:szCs w:val="24"/>
        </w:rPr>
        <w:t>10/100/1000M</w:t>
      </w:r>
      <w:r>
        <w:rPr>
          <w:sz w:val="24"/>
          <w:szCs w:val="24"/>
        </w:rPr>
        <w:t>千兆电接口及</w:t>
      </w:r>
      <w:r>
        <w:rPr>
          <w:sz w:val="24"/>
          <w:szCs w:val="24"/>
        </w:rPr>
        <w:t>12</w:t>
      </w:r>
      <w:r>
        <w:rPr>
          <w:sz w:val="24"/>
          <w:szCs w:val="24"/>
        </w:rPr>
        <w:t>个千兆光接口</w:t>
      </w:r>
      <w:r>
        <w:rPr>
          <w:rFonts w:ascii="宋体" w:hAnsi="宋体" w:cs="宋体" w:hint="eastAsia"/>
          <w:color w:val="000000" w:themeColor="text1"/>
          <w:kern w:val="0"/>
          <w:sz w:val="24"/>
          <w:szCs w:val="24"/>
        </w:rPr>
        <w:t>，接口定义</w:t>
      </w:r>
      <w:r>
        <w:rPr>
          <w:rFonts w:ascii="宋体" w:hAnsi="宋体" w:cs="宋体" w:hint="eastAsia"/>
          <w:color w:val="000000" w:themeColor="text1"/>
          <w:kern w:val="0"/>
          <w:sz w:val="24"/>
          <w:szCs w:val="24"/>
        </w:rPr>
        <w:t>W</w:t>
      </w:r>
      <w:r>
        <w:rPr>
          <w:rFonts w:ascii="宋体" w:hAnsi="宋体" w:cs="宋体"/>
          <w:color w:val="000000" w:themeColor="text1"/>
          <w:kern w:val="0"/>
          <w:sz w:val="24"/>
          <w:szCs w:val="24"/>
        </w:rPr>
        <w:t>AN</w:t>
      </w:r>
      <w:r>
        <w:rPr>
          <w:rFonts w:ascii="宋体" w:hAnsi="宋体" w:cs="宋体" w:hint="eastAsia"/>
          <w:color w:val="000000" w:themeColor="text1"/>
          <w:kern w:val="0"/>
          <w:sz w:val="24"/>
          <w:szCs w:val="24"/>
        </w:rPr>
        <w:t>和</w:t>
      </w:r>
      <w:r>
        <w:rPr>
          <w:rFonts w:ascii="宋体" w:hAnsi="宋体" w:cs="宋体" w:hint="eastAsia"/>
          <w:color w:val="000000" w:themeColor="text1"/>
          <w:kern w:val="0"/>
          <w:sz w:val="24"/>
          <w:szCs w:val="24"/>
        </w:rPr>
        <w:t>L</w:t>
      </w:r>
      <w:r>
        <w:rPr>
          <w:rFonts w:ascii="宋体" w:hAnsi="宋体" w:cs="宋体"/>
          <w:color w:val="000000" w:themeColor="text1"/>
          <w:kern w:val="0"/>
          <w:sz w:val="24"/>
          <w:szCs w:val="24"/>
        </w:rPr>
        <w:t>AN</w:t>
      </w:r>
      <w:r>
        <w:rPr>
          <w:rFonts w:ascii="宋体" w:hAnsi="宋体" w:cs="宋体" w:hint="eastAsia"/>
          <w:color w:val="000000" w:themeColor="text1"/>
          <w:kern w:val="0"/>
          <w:sz w:val="24"/>
          <w:szCs w:val="24"/>
        </w:rPr>
        <w:t>无限制，</w:t>
      </w:r>
      <w:r>
        <w:rPr>
          <w:rFonts w:ascii="宋体" w:hAnsi="宋体" w:cs="宋体" w:hint="eastAsia"/>
          <w:sz w:val="24"/>
          <w:szCs w:val="24"/>
        </w:rPr>
        <w:t>吞吐≥</w:t>
      </w:r>
      <w:r>
        <w:rPr>
          <w:rFonts w:ascii="宋体" w:hAnsi="宋体" w:cs="宋体" w:hint="eastAsia"/>
          <w:sz w:val="24"/>
          <w:szCs w:val="24"/>
        </w:rPr>
        <w:t>8Gbps</w:t>
      </w:r>
      <w:r>
        <w:rPr>
          <w:rFonts w:ascii="宋体" w:hAnsi="宋体" w:cs="宋体" w:hint="eastAsia"/>
          <w:sz w:val="24"/>
          <w:szCs w:val="24"/>
        </w:rPr>
        <w:t>，并发连接数≥</w:t>
      </w:r>
      <w:r>
        <w:rPr>
          <w:rFonts w:ascii="宋体" w:hAnsi="宋体" w:cs="宋体" w:hint="eastAsia"/>
          <w:sz w:val="24"/>
          <w:szCs w:val="24"/>
        </w:rPr>
        <w:t>350</w:t>
      </w:r>
      <w:r>
        <w:rPr>
          <w:rFonts w:ascii="宋体" w:hAnsi="宋体" w:cs="宋体" w:hint="eastAsia"/>
          <w:sz w:val="24"/>
          <w:szCs w:val="24"/>
        </w:rPr>
        <w:t>万，每秒新建连接数≥</w:t>
      </w:r>
      <w:r>
        <w:rPr>
          <w:rFonts w:ascii="宋体" w:hAnsi="宋体" w:cs="宋体" w:hint="eastAsia"/>
          <w:sz w:val="24"/>
          <w:szCs w:val="24"/>
        </w:rPr>
        <w:t>8</w:t>
      </w:r>
      <w:r>
        <w:rPr>
          <w:rFonts w:ascii="宋体" w:hAnsi="宋体" w:cs="宋体" w:hint="eastAsia"/>
          <w:sz w:val="24"/>
          <w:szCs w:val="24"/>
        </w:rPr>
        <w:t>万</w:t>
      </w:r>
      <w:r>
        <w:rPr>
          <w:rFonts w:ascii="宋体" w:hAnsi="宋体" w:cs="宋体" w:hint="eastAsia"/>
          <w:sz w:val="24"/>
          <w:szCs w:val="24"/>
        </w:rPr>
        <w:t>/</w:t>
      </w:r>
      <w:r>
        <w:rPr>
          <w:rFonts w:ascii="宋体" w:hAnsi="宋体" w:cs="宋体" w:hint="eastAsia"/>
          <w:sz w:val="24"/>
          <w:szCs w:val="24"/>
        </w:rPr>
        <w:t>秒，</w:t>
      </w:r>
      <w:r>
        <w:rPr>
          <w:rFonts w:ascii="宋体" w:hAnsi="宋体" w:cs="宋体" w:hint="eastAsia"/>
          <w:kern w:val="0"/>
          <w:sz w:val="24"/>
          <w:szCs w:val="24"/>
        </w:rPr>
        <w:t>配置不低于</w:t>
      </w:r>
      <w:r>
        <w:rPr>
          <w:rFonts w:ascii="宋体" w:hAnsi="宋体" w:cs="宋体" w:hint="eastAsia"/>
          <w:kern w:val="0"/>
          <w:sz w:val="24"/>
          <w:szCs w:val="24"/>
        </w:rPr>
        <w:t>60GB SSD</w:t>
      </w:r>
      <w:r>
        <w:rPr>
          <w:rFonts w:ascii="宋体" w:hAnsi="宋体" w:cs="宋体" w:hint="eastAsia"/>
          <w:kern w:val="0"/>
          <w:sz w:val="24"/>
          <w:szCs w:val="24"/>
        </w:rPr>
        <w:t>固态硬盘容量；提供入侵防御模块、防病毒模块、应用识别模块、</w:t>
      </w:r>
      <w:r>
        <w:rPr>
          <w:rFonts w:ascii="宋体" w:hAnsi="宋体" w:cs="宋体" w:hint="eastAsia"/>
          <w:kern w:val="0"/>
          <w:sz w:val="24"/>
          <w:szCs w:val="24"/>
        </w:rPr>
        <w:t>V</w:t>
      </w:r>
      <w:r>
        <w:rPr>
          <w:rFonts w:ascii="宋体" w:hAnsi="宋体" w:cs="宋体"/>
          <w:kern w:val="0"/>
          <w:sz w:val="24"/>
          <w:szCs w:val="24"/>
        </w:rPr>
        <w:t>PN</w:t>
      </w:r>
      <w:r>
        <w:rPr>
          <w:rFonts w:ascii="宋体" w:hAnsi="宋体" w:cs="宋体" w:hint="eastAsia"/>
          <w:kern w:val="0"/>
          <w:sz w:val="24"/>
          <w:szCs w:val="24"/>
        </w:rPr>
        <w:t>模块；提供</w:t>
      </w:r>
      <w:r>
        <w:rPr>
          <w:rFonts w:ascii="宋体" w:hAnsi="宋体" w:cs="宋体" w:hint="eastAsia"/>
          <w:kern w:val="0"/>
          <w:sz w:val="24"/>
          <w:szCs w:val="24"/>
        </w:rPr>
        <w:t>3</w:t>
      </w:r>
      <w:r>
        <w:rPr>
          <w:rFonts w:ascii="宋体" w:hAnsi="宋体" w:cs="宋体" w:hint="eastAsia"/>
          <w:kern w:val="0"/>
          <w:sz w:val="24"/>
          <w:szCs w:val="24"/>
        </w:rPr>
        <w:t>年</w:t>
      </w:r>
      <w:r>
        <w:rPr>
          <w:rFonts w:ascii="宋体" w:hAnsi="宋体" w:cs="宋体" w:hint="eastAsia"/>
          <w:kern w:val="0"/>
          <w:sz w:val="24"/>
          <w:szCs w:val="24"/>
        </w:rPr>
        <w:t>IPS</w:t>
      </w:r>
      <w:r>
        <w:rPr>
          <w:rFonts w:ascii="宋体" w:hAnsi="宋体" w:cs="宋体" w:hint="eastAsia"/>
          <w:kern w:val="0"/>
          <w:sz w:val="24"/>
          <w:szCs w:val="24"/>
        </w:rPr>
        <w:t>特征库、</w:t>
      </w:r>
      <w:r>
        <w:rPr>
          <w:rFonts w:ascii="宋体" w:hAnsi="宋体" w:cs="宋体" w:hint="eastAsia"/>
          <w:kern w:val="0"/>
          <w:sz w:val="24"/>
          <w:szCs w:val="24"/>
        </w:rPr>
        <w:t>3</w:t>
      </w:r>
      <w:r>
        <w:rPr>
          <w:rFonts w:ascii="宋体" w:hAnsi="宋体" w:cs="宋体" w:hint="eastAsia"/>
          <w:kern w:val="0"/>
          <w:sz w:val="24"/>
          <w:szCs w:val="24"/>
        </w:rPr>
        <w:t>年防病毒特征、</w:t>
      </w:r>
      <w:r>
        <w:rPr>
          <w:rFonts w:ascii="宋体" w:hAnsi="宋体" w:cs="宋体" w:hint="eastAsia"/>
          <w:kern w:val="0"/>
          <w:sz w:val="24"/>
          <w:szCs w:val="24"/>
        </w:rPr>
        <w:t>3</w:t>
      </w:r>
      <w:r>
        <w:rPr>
          <w:rFonts w:ascii="宋体" w:hAnsi="宋体" w:cs="宋体" w:hint="eastAsia"/>
          <w:kern w:val="0"/>
          <w:sz w:val="24"/>
          <w:szCs w:val="24"/>
        </w:rPr>
        <w:t>年应用识别及</w:t>
      </w:r>
      <w:r>
        <w:rPr>
          <w:rFonts w:ascii="宋体" w:hAnsi="宋体" w:cs="宋体" w:hint="eastAsia"/>
          <w:kern w:val="0"/>
          <w:sz w:val="24"/>
          <w:szCs w:val="24"/>
        </w:rPr>
        <w:t>URL</w:t>
      </w:r>
      <w:r>
        <w:rPr>
          <w:rFonts w:ascii="宋体" w:hAnsi="宋体" w:cs="宋体" w:hint="eastAsia"/>
          <w:kern w:val="0"/>
          <w:sz w:val="24"/>
          <w:szCs w:val="24"/>
        </w:rPr>
        <w:t>分类库等全功能模块升级服务，提供</w:t>
      </w:r>
      <w:r>
        <w:rPr>
          <w:rFonts w:ascii="宋体" w:hAnsi="宋体" w:cs="宋体" w:hint="eastAsia"/>
          <w:kern w:val="0"/>
          <w:sz w:val="24"/>
          <w:szCs w:val="24"/>
        </w:rPr>
        <w:t>3</w:t>
      </w:r>
      <w:r>
        <w:rPr>
          <w:rFonts w:ascii="宋体" w:hAnsi="宋体" w:cs="宋体" w:hint="eastAsia"/>
          <w:kern w:val="0"/>
          <w:sz w:val="24"/>
          <w:szCs w:val="24"/>
        </w:rPr>
        <w:t>年硬件维保服务。</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sz w:val="24"/>
          <w:szCs w:val="24"/>
        </w:rPr>
        <w:t>▲</w:t>
      </w:r>
      <w:r>
        <w:rPr>
          <w:rFonts w:ascii="宋体" w:hAnsi="宋体" w:cs="宋体" w:hint="eastAsia"/>
          <w:color w:val="000000" w:themeColor="text1"/>
          <w:kern w:val="0"/>
          <w:sz w:val="24"/>
          <w:szCs w:val="24"/>
        </w:rPr>
        <w:t>开通网络入侵防御功能，系统默认自带</w:t>
      </w:r>
      <w:r>
        <w:rPr>
          <w:rFonts w:ascii="宋体" w:hAnsi="宋体" w:cs="宋体" w:hint="eastAsia"/>
          <w:color w:val="000000" w:themeColor="text1"/>
          <w:kern w:val="0"/>
          <w:sz w:val="24"/>
          <w:szCs w:val="24"/>
        </w:rPr>
        <w:t>I</w:t>
      </w:r>
      <w:r>
        <w:rPr>
          <w:rFonts w:ascii="宋体" w:hAnsi="宋体" w:cs="宋体"/>
          <w:color w:val="000000" w:themeColor="text1"/>
          <w:kern w:val="0"/>
          <w:sz w:val="24"/>
          <w:szCs w:val="24"/>
        </w:rPr>
        <w:t>PS</w:t>
      </w:r>
      <w:r>
        <w:rPr>
          <w:rFonts w:ascii="宋体" w:hAnsi="宋体" w:cs="宋体" w:hint="eastAsia"/>
          <w:color w:val="000000" w:themeColor="text1"/>
          <w:kern w:val="0"/>
          <w:sz w:val="24"/>
          <w:szCs w:val="24"/>
        </w:rPr>
        <w:t>规则库≥</w:t>
      </w:r>
      <w:r>
        <w:rPr>
          <w:rFonts w:ascii="宋体" w:hAnsi="宋体" w:cs="宋体" w:hint="eastAsia"/>
          <w:color w:val="000000" w:themeColor="text1"/>
          <w:kern w:val="0"/>
          <w:sz w:val="24"/>
          <w:szCs w:val="24"/>
        </w:rPr>
        <w:t>4</w:t>
      </w:r>
      <w:r>
        <w:rPr>
          <w:rFonts w:ascii="宋体" w:hAnsi="宋体" w:cs="宋体"/>
          <w:color w:val="000000" w:themeColor="text1"/>
          <w:kern w:val="0"/>
          <w:sz w:val="24"/>
          <w:szCs w:val="24"/>
        </w:rPr>
        <w:t>000</w:t>
      </w:r>
      <w:r>
        <w:rPr>
          <w:rFonts w:ascii="宋体" w:hAnsi="宋体" w:cs="宋体" w:hint="eastAsia"/>
          <w:color w:val="000000" w:themeColor="text1"/>
          <w:kern w:val="0"/>
          <w:sz w:val="24"/>
          <w:szCs w:val="24"/>
        </w:rPr>
        <w:t>条。开通网络应用识别功能，系统默认自带应用识别≥</w:t>
      </w:r>
      <w:r>
        <w:rPr>
          <w:rFonts w:ascii="宋体" w:hAnsi="宋体" w:cs="宋体" w:hint="eastAsia"/>
          <w:color w:val="000000" w:themeColor="text1"/>
          <w:kern w:val="0"/>
          <w:sz w:val="24"/>
          <w:szCs w:val="24"/>
        </w:rPr>
        <w:t>1</w:t>
      </w:r>
      <w:r>
        <w:rPr>
          <w:rFonts w:ascii="宋体" w:hAnsi="宋体" w:cs="宋体"/>
          <w:color w:val="000000" w:themeColor="text1"/>
          <w:kern w:val="0"/>
          <w:sz w:val="24"/>
          <w:szCs w:val="24"/>
        </w:rPr>
        <w:t>600</w:t>
      </w:r>
      <w:r>
        <w:rPr>
          <w:rFonts w:ascii="宋体" w:hAnsi="宋体" w:cs="宋体" w:hint="eastAsia"/>
          <w:color w:val="000000" w:themeColor="text1"/>
          <w:kern w:val="0"/>
          <w:sz w:val="24"/>
          <w:szCs w:val="24"/>
        </w:rPr>
        <w:t>种。开通网络防病毒功能，系统默认自带防病毒库≥</w:t>
      </w:r>
      <w:r>
        <w:rPr>
          <w:rFonts w:ascii="宋体" w:hAnsi="宋体" w:cs="宋体" w:hint="eastAsia"/>
          <w:color w:val="000000" w:themeColor="text1"/>
          <w:kern w:val="0"/>
          <w:sz w:val="24"/>
          <w:szCs w:val="24"/>
        </w:rPr>
        <w:t>1</w:t>
      </w:r>
      <w:r>
        <w:rPr>
          <w:rFonts w:ascii="宋体" w:hAnsi="宋体" w:cs="宋体"/>
          <w:color w:val="000000" w:themeColor="text1"/>
          <w:kern w:val="0"/>
          <w:sz w:val="24"/>
          <w:szCs w:val="24"/>
        </w:rPr>
        <w:t>200</w:t>
      </w:r>
      <w:r>
        <w:rPr>
          <w:rFonts w:ascii="宋体" w:hAnsi="宋体" w:cs="宋体" w:hint="eastAsia"/>
          <w:color w:val="000000" w:themeColor="text1"/>
          <w:kern w:val="0"/>
          <w:sz w:val="24"/>
          <w:szCs w:val="24"/>
        </w:rPr>
        <w:t>万条；提供界面截图证明。</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sz w:val="24"/>
          <w:szCs w:val="24"/>
        </w:rPr>
        <w:t>产品支持路由、透明、交换以及混合模式接入，满足复杂应用环境的接入需求。</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t>支持基于硬件</w:t>
      </w:r>
      <w:r>
        <w:rPr>
          <w:rFonts w:ascii="宋体" w:hAnsi="宋体" w:cs="宋体" w:hint="eastAsia"/>
          <w:color w:val="000000" w:themeColor="text1"/>
          <w:kern w:val="0"/>
          <w:sz w:val="24"/>
          <w:szCs w:val="24"/>
        </w:rPr>
        <w:t>Hypervisor</w:t>
      </w:r>
      <w:r>
        <w:rPr>
          <w:rFonts w:ascii="宋体" w:hAnsi="宋体" w:cs="宋体" w:hint="eastAsia"/>
          <w:color w:val="000000" w:themeColor="text1"/>
          <w:kern w:val="0"/>
          <w:sz w:val="24"/>
          <w:szCs w:val="24"/>
        </w:rPr>
        <w:t>技术的底层虚拟化，各个虚拟防火墙之间完全隔离，可运行不同的防火墙版本，拥有完全独立的</w:t>
      </w:r>
      <w:r>
        <w:rPr>
          <w:rFonts w:ascii="宋体" w:hAnsi="宋体" w:cs="宋体" w:hint="eastAsia"/>
          <w:color w:val="000000" w:themeColor="text1"/>
          <w:kern w:val="0"/>
          <w:sz w:val="24"/>
          <w:szCs w:val="24"/>
        </w:rPr>
        <w:t>CPU</w:t>
      </w:r>
      <w:r>
        <w:rPr>
          <w:rFonts w:ascii="宋体" w:hAnsi="宋体" w:cs="宋体" w:hint="eastAsia"/>
          <w:color w:val="000000" w:themeColor="text1"/>
          <w:kern w:val="0"/>
          <w:sz w:val="24"/>
          <w:szCs w:val="24"/>
        </w:rPr>
        <w:t>、内存、接口等资源。提供虚拟化防火墙</w:t>
      </w:r>
      <w:r>
        <w:rPr>
          <w:rFonts w:ascii="宋体" w:hAnsi="宋体" w:cs="宋体"/>
          <w:color w:val="000000" w:themeColor="text1"/>
          <w:kern w:val="0"/>
          <w:sz w:val="24"/>
          <w:szCs w:val="24"/>
        </w:rPr>
        <w:t>CPU</w:t>
      </w:r>
      <w:r>
        <w:rPr>
          <w:rFonts w:ascii="宋体" w:hAnsi="宋体" w:cs="宋体" w:hint="eastAsia"/>
          <w:color w:val="000000" w:themeColor="text1"/>
          <w:kern w:val="0"/>
          <w:sz w:val="24"/>
          <w:szCs w:val="24"/>
        </w:rPr>
        <w:t>、内存、硬盘配置截图。</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t>支持基于接口</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安全域、地址、用户、服务、应用和时间的会话控制策略，包括总连接数控制、每秒总新建连接数</w:t>
      </w:r>
      <w:r>
        <w:rPr>
          <w:rFonts w:ascii="宋体" w:hAnsi="宋体" w:cs="宋体" w:hint="eastAsia"/>
          <w:color w:val="000000" w:themeColor="text1"/>
          <w:kern w:val="0"/>
          <w:sz w:val="24"/>
          <w:szCs w:val="24"/>
        </w:rPr>
        <w:t>控制、每</w:t>
      </w:r>
      <w:r>
        <w:rPr>
          <w:rFonts w:ascii="宋体" w:hAnsi="宋体" w:cs="宋体" w:hint="eastAsia"/>
          <w:color w:val="000000" w:themeColor="text1"/>
          <w:kern w:val="0"/>
          <w:sz w:val="24"/>
          <w:szCs w:val="24"/>
        </w:rPr>
        <w:t>IP</w:t>
      </w:r>
      <w:r>
        <w:rPr>
          <w:rFonts w:ascii="宋体" w:hAnsi="宋体" w:cs="宋体" w:hint="eastAsia"/>
          <w:color w:val="000000" w:themeColor="text1"/>
          <w:kern w:val="0"/>
          <w:sz w:val="24"/>
          <w:szCs w:val="24"/>
        </w:rPr>
        <w:t>总连接数控制、每</w:t>
      </w:r>
      <w:r>
        <w:rPr>
          <w:rFonts w:ascii="宋体" w:hAnsi="宋体" w:cs="宋体" w:hint="eastAsia"/>
          <w:color w:val="000000" w:themeColor="text1"/>
          <w:kern w:val="0"/>
          <w:sz w:val="24"/>
          <w:szCs w:val="24"/>
        </w:rPr>
        <w:t>IP</w:t>
      </w:r>
      <w:r>
        <w:rPr>
          <w:rFonts w:ascii="宋体" w:hAnsi="宋体" w:cs="宋体" w:hint="eastAsia"/>
          <w:color w:val="000000" w:themeColor="text1"/>
          <w:kern w:val="0"/>
          <w:sz w:val="24"/>
          <w:szCs w:val="24"/>
        </w:rPr>
        <w:t>新建连接数控制。</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kern w:val="0"/>
          <w:sz w:val="24"/>
          <w:szCs w:val="24"/>
        </w:rPr>
        <w:t>▲</w:t>
      </w:r>
      <w:r>
        <w:rPr>
          <w:rFonts w:ascii="宋体" w:hAnsi="宋体" w:cs="宋体" w:hint="eastAsia"/>
          <w:color w:val="000000" w:themeColor="text1"/>
          <w:kern w:val="0"/>
          <w:sz w:val="24"/>
          <w:szCs w:val="24"/>
        </w:rPr>
        <w:t>系统基于</w:t>
      </w:r>
      <w:r>
        <w:rPr>
          <w:rFonts w:ascii="宋体" w:hAnsi="宋体" w:cs="宋体" w:hint="eastAsia"/>
          <w:color w:val="000000" w:themeColor="text1"/>
          <w:kern w:val="0"/>
          <w:sz w:val="24"/>
          <w:szCs w:val="24"/>
        </w:rPr>
        <w:t>S</w:t>
      </w:r>
      <w:r>
        <w:rPr>
          <w:rFonts w:ascii="宋体" w:hAnsi="宋体" w:cs="宋体"/>
          <w:color w:val="000000" w:themeColor="text1"/>
          <w:kern w:val="0"/>
          <w:sz w:val="24"/>
          <w:szCs w:val="24"/>
        </w:rPr>
        <w:t>QL</w:t>
      </w:r>
      <w:r>
        <w:rPr>
          <w:rFonts w:ascii="宋体" w:hAnsi="宋体" w:cs="宋体" w:hint="eastAsia"/>
          <w:color w:val="000000" w:themeColor="text1"/>
          <w:kern w:val="0"/>
          <w:sz w:val="24"/>
          <w:szCs w:val="24"/>
        </w:rPr>
        <w:t>注入、</w:t>
      </w:r>
      <w:r>
        <w:rPr>
          <w:rFonts w:ascii="宋体" w:hAnsi="宋体" w:cs="宋体" w:hint="eastAsia"/>
          <w:color w:val="000000" w:themeColor="text1"/>
          <w:kern w:val="0"/>
          <w:sz w:val="24"/>
          <w:szCs w:val="24"/>
        </w:rPr>
        <w:t>C</w:t>
      </w:r>
      <w:r>
        <w:rPr>
          <w:rFonts w:ascii="宋体" w:hAnsi="宋体" w:cs="宋体"/>
          <w:color w:val="000000" w:themeColor="text1"/>
          <w:kern w:val="0"/>
          <w:sz w:val="24"/>
          <w:szCs w:val="24"/>
        </w:rPr>
        <w:t>C</w:t>
      </w:r>
      <w:r>
        <w:rPr>
          <w:rFonts w:ascii="宋体" w:hAnsi="宋体" w:cs="宋体" w:hint="eastAsia"/>
          <w:color w:val="000000" w:themeColor="text1"/>
          <w:kern w:val="0"/>
          <w:sz w:val="24"/>
          <w:szCs w:val="24"/>
        </w:rPr>
        <w:t>攻击检测、注入攻击的规则的防御方式，</w:t>
      </w:r>
      <w:r>
        <w:rPr>
          <w:rFonts w:ascii="宋体" w:hAnsi="宋体" w:hint="eastAsia"/>
          <w:color w:val="000000" w:themeColor="text1"/>
          <w:sz w:val="24"/>
          <w:szCs w:val="24"/>
        </w:rPr>
        <w:t>提供自主知识产权关于</w:t>
      </w:r>
      <w:r>
        <w:rPr>
          <w:rFonts w:ascii="宋体" w:hAnsi="宋体" w:hint="eastAsia"/>
          <w:color w:val="000000" w:themeColor="text1"/>
          <w:sz w:val="24"/>
          <w:szCs w:val="24"/>
        </w:rPr>
        <w:t>SQL</w:t>
      </w:r>
      <w:r>
        <w:rPr>
          <w:rFonts w:ascii="宋体" w:hAnsi="宋体" w:hint="eastAsia"/>
          <w:color w:val="000000" w:themeColor="text1"/>
          <w:sz w:val="24"/>
          <w:szCs w:val="24"/>
        </w:rPr>
        <w:t>注入漏洞检测方法及系统、检测和防御</w:t>
      </w:r>
      <w:r>
        <w:rPr>
          <w:rFonts w:ascii="宋体" w:hAnsi="宋体" w:hint="eastAsia"/>
          <w:color w:val="000000" w:themeColor="text1"/>
          <w:sz w:val="24"/>
          <w:szCs w:val="24"/>
        </w:rPr>
        <w:t>CC</w:t>
      </w:r>
      <w:r>
        <w:rPr>
          <w:rFonts w:ascii="宋体" w:hAnsi="宋体" w:hint="eastAsia"/>
          <w:color w:val="000000" w:themeColor="text1"/>
          <w:sz w:val="24"/>
          <w:szCs w:val="24"/>
        </w:rPr>
        <w:t>攻击的方法及装置、一种脚本注入攻击检测方法和系统证明文件。</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t>支持策略预编译技术，在大量防火墙访问控制策略情况下整机性能不受影响</w:t>
      </w:r>
      <w:r>
        <w:rPr>
          <w:rFonts w:ascii="宋体" w:hAnsi="宋体" w:cs="宋体" w:hint="eastAsia"/>
          <w:sz w:val="24"/>
          <w:szCs w:val="24"/>
        </w:rPr>
        <w:t>；</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t>支持基于接口</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安全域、地址、用户、服务、应用和时间的防病毒策略设定</w:t>
      </w:r>
      <w:r>
        <w:rPr>
          <w:rFonts w:ascii="宋体" w:hAnsi="宋体" w:cs="宋体" w:hint="eastAsia"/>
          <w:sz w:val="24"/>
          <w:szCs w:val="24"/>
        </w:rPr>
        <w:t>；</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lastRenderedPageBreak/>
        <w:t>具备协议自动识别功能；支持自定义事件功能</w:t>
      </w:r>
      <w:r>
        <w:rPr>
          <w:rFonts w:ascii="宋体" w:hAnsi="宋体" w:cs="宋体" w:hint="eastAsia"/>
          <w:sz w:val="24"/>
          <w:szCs w:val="24"/>
        </w:rPr>
        <w:t>；</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kern w:val="0"/>
          <w:sz w:val="24"/>
          <w:szCs w:val="24"/>
        </w:rPr>
        <w:t>▲</w:t>
      </w:r>
      <w:r>
        <w:rPr>
          <w:rFonts w:ascii="宋体" w:hAnsi="宋体" w:cs="宋体" w:hint="eastAsia"/>
          <w:color w:val="000000" w:themeColor="text1"/>
          <w:kern w:val="0"/>
          <w:sz w:val="24"/>
          <w:szCs w:val="24"/>
        </w:rPr>
        <w:t>具备信息安全漏洞发掘能力，实现对产品的检测防御，提供自主挖掘的</w:t>
      </w:r>
      <w:r>
        <w:rPr>
          <w:rFonts w:ascii="宋体" w:hAnsi="宋体" w:cs="宋体" w:hint="eastAsia"/>
          <w:color w:val="000000" w:themeColor="text1"/>
          <w:kern w:val="0"/>
          <w:sz w:val="24"/>
          <w:szCs w:val="24"/>
        </w:rPr>
        <w:t>CVE</w:t>
      </w:r>
      <w:r>
        <w:rPr>
          <w:rFonts w:ascii="宋体" w:hAnsi="宋体" w:cs="宋体" w:hint="eastAsia"/>
          <w:color w:val="000000" w:themeColor="text1"/>
          <w:kern w:val="0"/>
          <w:sz w:val="24"/>
          <w:szCs w:val="24"/>
        </w:rPr>
        <w:t>漏洞发现数不低于</w:t>
      </w:r>
      <w:r>
        <w:rPr>
          <w:rFonts w:ascii="宋体" w:hAnsi="宋体" w:cs="宋体" w:hint="eastAsia"/>
          <w:color w:val="000000" w:themeColor="text1"/>
          <w:kern w:val="0"/>
          <w:sz w:val="24"/>
          <w:szCs w:val="24"/>
        </w:rPr>
        <w:t>1000</w:t>
      </w:r>
      <w:r>
        <w:rPr>
          <w:rFonts w:ascii="宋体" w:hAnsi="宋体" w:cs="宋体" w:hint="eastAsia"/>
          <w:color w:val="000000" w:themeColor="text1"/>
          <w:kern w:val="0"/>
          <w:sz w:val="24"/>
          <w:szCs w:val="24"/>
        </w:rPr>
        <w:t>个。提供自主挖掘</w:t>
      </w:r>
      <w:r>
        <w:rPr>
          <w:rFonts w:ascii="宋体" w:hAnsi="宋体" w:cs="宋体"/>
          <w:color w:val="000000" w:themeColor="text1"/>
          <w:kern w:val="0"/>
          <w:sz w:val="24"/>
          <w:szCs w:val="24"/>
        </w:rPr>
        <w:t>CVE</w:t>
      </w:r>
      <w:r>
        <w:rPr>
          <w:rFonts w:ascii="宋体" w:hAnsi="宋体" w:cs="宋体"/>
          <w:color w:val="000000" w:themeColor="text1"/>
          <w:kern w:val="0"/>
          <w:sz w:val="24"/>
          <w:szCs w:val="24"/>
        </w:rPr>
        <w:t>列表。</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t>支持静态路由、动态路由（</w:t>
      </w:r>
      <w:r>
        <w:rPr>
          <w:rFonts w:ascii="宋体" w:hAnsi="宋体" w:cs="宋体" w:hint="eastAsia"/>
          <w:color w:val="000000" w:themeColor="text1"/>
          <w:kern w:val="0"/>
          <w:sz w:val="24"/>
          <w:szCs w:val="24"/>
        </w:rPr>
        <w:t>RIP</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OSPF</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BGP4</w:t>
      </w:r>
      <w:r>
        <w:rPr>
          <w:rFonts w:ascii="宋体" w:hAnsi="宋体" w:cs="宋体" w:hint="eastAsia"/>
          <w:color w:val="000000" w:themeColor="text1"/>
          <w:kern w:val="0"/>
          <w:sz w:val="24"/>
          <w:szCs w:val="24"/>
        </w:rPr>
        <w:t>），基于入接口、源地址、目标地址、服务端口、应用类型的策略路由</w:t>
      </w:r>
      <w:r>
        <w:rPr>
          <w:rFonts w:ascii="宋体" w:hAnsi="宋体" w:cs="宋体" w:hint="eastAsia"/>
          <w:sz w:val="24"/>
          <w:szCs w:val="24"/>
        </w:rPr>
        <w:t>；</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t>支持通过</w:t>
      </w:r>
      <w:r>
        <w:rPr>
          <w:rFonts w:ascii="宋体" w:hAnsi="宋体" w:cs="宋体" w:hint="eastAsia"/>
          <w:color w:val="000000" w:themeColor="text1"/>
          <w:kern w:val="0"/>
          <w:sz w:val="24"/>
          <w:szCs w:val="24"/>
        </w:rPr>
        <w:t>ICMP</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TCP</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DNS</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FDP</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RADIUS</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POP3</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HTTP</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HTTPS</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UDP</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LDAP</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ORACLE</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 xml:space="preserve"> MSSQL</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MYSQL</w:t>
      </w:r>
      <w:r>
        <w:rPr>
          <w:rFonts w:ascii="宋体" w:hAnsi="宋体" w:cs="宋体" w:hint="eastAsia"/>
          <w:color w:val="000000" w:themeColor="text1"/>
          <w:kern w:val="0"/>
          <w:sz w:val="24"/>
          <w:szCs w:val="24"/>
        </w:rPr>
        <w:t>等</w:t>
      </w:r>
      <w:r>
        <w:rPr>
          <w:rFonts w:ascii="宋体" w:hAnsi="宋体" w:cs="宋体"/>
          <w:color w:val="000000" w:themeColor="text1"/>
          <w:kern w:val="0"/>
          <w:sz w:val="24"/>
          <w:szCs w:val="24"/>
        </w:rPr>
        <w:t>十五种以上</w:t>
      </w:r>
      <w:r>
        <w:rPr>
          <w:rFonts w:ascii="宋体" w:hAnsi="宋体" w:cs="宋体" w:hint="eastAsia"/>
          <w:color w:val="000000" w:themeColor="text1"/>
          <w:kern w:val="0"/>
          <w:sz w:val="24"/>
          <w:szCs w:val="24"/>
        </w:rPr>
        <w:t>协议，实现对链路可用性的多重健康检查</w:t>
      </w:r>
      <w:r>
        <w:rPr>
          <w:rFonts w:ascii="宋体" w:hAnsi="宋体" w:cs="宋体" w:hint="eastAsia"/>
          <w:sz w:val="24"/>
          <w:szCs w:val="24"/>
        </w:rPr>
        <w:t>；</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t>可对</w:t>
      </w:r>
      <w:r>
        <w:rPr>
          <w:rFonts w:ascii="宋体" w:hAnsi="宋体" w:cs="宋体" w:hint="eastAsia"/>
          <w:color w:val="000000" w:themeColor="text1"/>
          <w:kern w:val="0"/>
          <w:sz w:val="24"/>
          <w:szCs w:val="24"/>
        </w:rPr>
        <w:t>exe</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rtf</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pdf</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xls</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x</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ppt</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x</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doc</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x</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pps</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x</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swf</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rar</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zip</w:t>
      </w:r>
      <w:r>
        <w:rPr>
          <w:rFonts w:ascii="宋体" w:hAnsi="宋体" w:cs="宋体" w:hint="eastAsia"/>
          <w:color w:val="000000" w:themeColor="text1"/>
          <w:kern w:val="0"/>
          <w:sz w:val="24"/>
          <w:szCs w:val="24"/>
        </w:rPr>
        <w:t>等常见的格式进行动态沙箱分析；可对</w:t>
      </w:r>
      <w:r>
        <w:rPr>
          <w:rFonts w:ascii="宋体" w:hAnsi="宋体" w:cs="宋体"/>
          <w:color w:val="000000" w:themeColor="text1"/>
          <w:kern w:val="0"/>
          <w:sz w:val="24"/>
          <w:szCs w:val="24"/>
        </w:rPr>
        <w:t>rtf</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pdf</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xls</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x</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ppt</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x</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doc</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x</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pps</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x</w:t>
      </w:r>
      <w:r>
        <w:rPr>
          <w:rFonts w:ascii="宋体" w:hAnsi="宋体" w:cs="宋体" w:hint="eastAsia"/>
          <w:color w:val="000000" w:themeColor="text1"/>
          <w:kern w:val="0"/>
          <w:sz w:val="24"/>
          <w:szCs w:val="24"/>
        </w:rPr>
        <w:t>）做</w:t>
      </w:r>
      <w:r>
        <w:rPr>
          <w:rFonts w:ascii="宋体" w:hAnsi="宋体" w:cs="宋体"/>
          <w:color w:val="000000" w:themeColor="text1"/>
          <w:kern w:val="0"/>
          <w:sz w:val="24"/>
          <w:szCs w:val="24"/>
        </w:rPr>
        <w:t>PE</w:t>
      </w:r>
      <w:r>
        <w:rPr>
          <w:rFonts w:ascii="宋体" w:hAnsi="宋体" w:cs="宋体" w:hint="eastAsia"/>
          <w:color w:val="000000" w:themeColor="text1"/>
          <w:kern w:val="0"/>
          <w:sz w:val="24"/>
          <w:szCs w:val="24"/>
        </w:rPr>
        <w:t>内嵌检测，并且能指出文件偏移位置；</w:t>
      </w:r>
      <w:r>
        <w:rPr>
          <w:rFonts w:ascii="宋体" w:hAnsi="宋体" w:cs="宋体"/>
          <w:color w:val="000000" w:themeColor="text1"/>
          <w:kern w:val="0"/>
          <w:sz w:val="24"/>
          <w:szCs w:val="24"/>
        </w:rPr>
        <w:t xml:space="preserve"> </w:t>
      </w:r>
      <w:r>
        <w:rPr>
          <w:rFonts w:ascii="宋体" w:hAnsi="宋体" w:cs="宋体"/>
          <w:color w:val="000000" w:themeColor="text1"/>
          <w:kern w:val="0"/>
          <w:sz w:val="24"/>
          <w:szCs w:val="24"/>
        </w:rPr>
        <w:t>提供相关界面截图。</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t>内置多种沙箱环境与应用环境，使用反沙箱、时光加速、机器学习等领先技术，确保恶意样本逃逸率大幅降低。</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t>▲支持多链路智能选路，根据业务对抖动、时延和带宽的要求，在多条不同链路上智能动态选路，通过自动重传技术，实现链路切换时无丢包，业务不掉线；提供相关界面截图</w:t>
      </w:r>
      <w:r>
        <w:rPr>
          <w:rFonts w:ascii="宋体" w:hAnsi="宋体" w:cs="宋体" w:hint="eastAsia"/>
          <w:sz w:val="24"/>
          <w:szCs w:val="24"/>
        </w:rPr>
        <w:t>；</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t>支持</w:t>
      </w:r>
      <w:r>
        <w:rPr>
          <w:rFonts w:ascii="宋体" w:hAnsi="宋体" w:cs="宋体" w:hint="eastAsia"/>
          <w:color w:val="000000" w:themeColor="text1"/>
          <w:kern w:val="0"/>
          <w:sz w:val="24"/>
          <w:szCs w:val="24"/>
        </w:rPr>
        <w:t>DNS</w:t>
      </w:r>
      <w:r>
        <w:rPr>
          <w:rFonts w:ascii="宋体" w:hAnsi="宋体" w:cs="宋体" w:hint="eastAsia"/>
          <w:color w:val="000000" w:themeColor="text1"/>
          <w:kern w:val="0"/>
          <w:sz w:val="24"/>
          <w:szCs w:val="24"/>
        </w:rPr>
        <w:t>透明代理功能，可将指定范围内的</w:t>
      </w:r>
      <w:r>
        <w:rPr>
          <w:rFonts w:ascii="宋体" w:hAnsi="宋体" w:cs="宋体" w:hint="eastAsia"/>
          <w:color w:val="000000" w:themeColor="text1"/>
          <w:kern w:val="0"/>
          <w:sz w:val="24"/>
          <w:szCs w:val="24"/>
        </w:rPr>
        <w:t>DNS</w:t>
      </w:r>
      <w:r>
        <w:rPr>
          <w:rFonts w:ascii="宋体" w:hAnsi="宋体" w:cs="宋体" w:hint="eastAsia"/>
          <w:color w:val="000000" w:themeColor="text1"/>
          <w:kern w:val="0"/>
          <w:sz w:val="24"/>
          <w:szCs w:val="24"/>
        </w:rPr>
        <w:t>请求自动重定向</w:t>
      </w:r>
      <w:r>
        <w:rPr>
          <w:rFonts w:ascii="宋体" w:hAnsi="宋体" w:cs="宋体" w:hint="eastAsia"/>
          <w:color w:val="000000" w:themeColor="text1"/>
          <w:kern w:val="0"/>
          <w:sz w:val="24"/>
          <w:szCs w:val="24"/>
        </w:rPr>
        <w:t>至管理员指定的</w:t>
      </w:r>
      <w:r>
        <w:rPr>
          <w:rFonts w:ascii="宋体" w:hAnsi="宋体" w:cs="宋体" w:hint="eastAsia"/>
          <w:color w:val="000000" w:themeColor="text1"/>
          <w:kern w:val="0"/>
          <w:sz w:val="24"/>
          <w:szCs w:val="24"/>
        </w:rPr>
        <w:t>DNS</w:t>
      </w:r>
      <w:r>
        <w:rPr>
          <w:rFonts w:ascii="宋体" w:hAnsi="宋体" w:cs="宋体"/>
          <w:color w:val="000000" w:themeColor="text1"/>
          <w:kern w:val="0"/>
          <w:sz w:val="24"/>
          <w:szCs w:val="24"/>
        </w:rPr>
        <w:t>服务器，且支持多台</w:t>
      </w:r>
      <w:r>
        <w:rPr>
          <w:rFonts w:ascii="宋体" w:hAnsi="宋体" w:cs="宋体"/>
          <w:color w:val="000000" w:themeColor="text1"/>
          <w:kern w:val="0"/>
          <w:sz w:val="24"/>
          <w:szCs w:val="24"/>
        </w:rPr>
        <w:t>DNS</w:t>
      </w:r>
      <w:r>
        <w:rPr>
          <w:rFonts w:ascii="宋体" w:hAnsi="宋体" w:cs="宋体"/>
          <w:color w:val="000000" w:themeColor="text1"/>
          <w:kern w:val="0"/>
          <w:sz w:val="24"/>
          <w:szCs w:val="24"/>
        </w:rPr>
        <w:t>服务器的负载均衡</w:t>
      </w:r>
      <w:r>
        <w:rPr>
          <w:rFonts w:ascii="宋体" w:hAnsi="宋体" w:cs="宋体" w:hint="eastAsia"/>
          <w:sz w:val="24"/>
          <w:szCs w:val="24"/>
        </w:rPr>
        <w:t>；</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t>支持</w:t>
      </w:r>
      <w:r>
        <w:rPr>
          <w:rFonts w:ascii="宋体" w:hAnsi="宋体" w:cs="宋体" w:hint="eastAsia"/>
          <w:color w:val="000000" w:themeColor="text1"/>
          <w:kern w:val="0"/>
          <w:sz w:val="24"/>
          <w:szCs w:val="24"/>
        </w:rPr>
        <w:t>HA</w:t>
      </w:r>
      <w:r>
        <w:rPr>
          <w:rFonts w:ascii="宋体" w:hAnsi="宋体" w:cs="宋体" w:hint="eastAsia"/>
          <w:color w:val="000000" w:themeColor="text1"/>
          <w:kern w:val="0"/>
          <w:sz w:val="24"/>
          <w:szCs w:val="24"/>
        </w:rPr>
        <w:t>设备之间的会话自动同步，包括主主模式和主备模式，确保</w:t>
      </w:r>
      <w:r>
        <w:rPr>
          <w:rFonts w:ascii="宋体" w:hAnsi="宋体" w:cs="宋体" w:hint="eastAsia"/>
          <w:color w:val="000000" w:themeColor="text1"/>
          <w:kern w:val="0"/>
          <w:sz w:val="24"/>
          <w:szCs w:val="24"/>
        </w:rPr>
        <w:t>HA</w:t>
      </w:r>
      <w:r>
        <w:rPr>
          <w:rFonts w:ascii="宋体" w:hAnsi="宋体" w:cs="宋体" w:hint="eastAsia"/>
          <w:color w:val="000000" w:themeColor="text1"/>
          <w:kern w:val="0"/>
          <w:sz w:val="24"/>
          <w:szCs w:val="24"/>
        </w:rPr>
        <w:t>切换时业务不发生任何中断</w:t>
      </w:r>
      <w:r>
        <w:rPr>
          <w:rFonts w:ascii="宋体" w:hAnsi="宋体" w:cs="宋体" w:hint="eastAsia"/>
          <w:sz w:val="24"/>
          <w:szCs w:val="24"/>
        </w:rPr>
        <w:t>；</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t>支持整机威胁统计和展示，包括基于地理位置的威胁地图展示、基于威胁级别和威胁类型的统计分析、基于威胁事件源</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目的主机的</w:t>
      </w:r>
      <w:r>
        <w:rPr>
          <w:rFonts w:ascii="宋体" w:hAnsi="宋体" w:cs="宋体" w:hint="eastAsia"/>
          <w:color w:val="000000" w:themeColor="text1"/>
          <w:kern w:val="0"/>
          <w:sz w:val="24"/>
          <w:szCs w:val="24"/>
        </w:rPr>
        <w:t>TOP10</w:t>
      </w:r>
      <w:r>
        <w:rPr>
          <w:rFonts w:ascii="宋体" w:hAnsi="宋体" w:cs="宋体" w:hint="eastAsia"/>
          <w:color w:val="000000" w:themeColor="text1"/>
          <w:kern w:val="0"/>
          <w:sz w:val="24"/>
          <w:szCs w:val="24"/>
        </w:rPr>
        <w:t>统计展示、基于具体威胁事件</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威胁类型的</w:t>
      </w:r>
      <w:r>
        <w:rPr>
          <w:rFonts w:ascii="宋体" w:hAnsi="宋体" w:cs="宋体" w:hint="eastAsia"/>
          <w:color w:val="000000" w:themeColor="text1"/>
          <w:kern w:val="0"/>
          <w:sz w:val="24"/>
          <w:szCs w:val="24"/>
        </w:rPr>
        <w:t>TOP10</w:t>
      </w:r>
      <w:r>
        <w:rPr>
          <w:rFonts w:ascii="宋体" w:hAnsi="宋体" w:cs="宋体" w:hint="eastAsia"/>
          <w:color w:val="000000" w:themeColor="text1"/>
          <w:kern w:val="0"/>
          <w:sz w:val="24"/>
          <w:szCs w:val="24"/>
        </w:rPr>
        <w:t>统计展示等，统计展示的时间周期包括</w:t>
      </w:r>
      <w:r>
        <w:rPr>
          <w:rFonts w:ascii="宋体" w:hAnsi="宋体" w:cs="宋体" w:hint="eastAsia"/>
          <w:color w:val="000000" w:themeColor="text1"/>
          <w:kern w:val="0"/>
          <w:sz w:val="24"/>
          <w:szCs w:val="24"/>
        </w:rPr>
        <w:t>1</w:t>
      </w:r>
      <w:r>
        <w:rPr>
          <w:rFonts w:ascii="宋体" w:hAnsi="宋体" w:cs="宋体" w:hint="eastAsia"/>
          <w:color w:val="000000" w:themeColor="text1"/>
          <w:kern w:val="0"/>
          <w:sz w:val="24"/>
          <w:szCs w:val="24"/>
        </w:rPr>
        <w:t>小时</w:t>
      </w:r>
      <w:r>
        <w:rPr>
          <w:rFonts w:ascii="宋体" w:hAnsi="宋体" w:cs="宋体" w:hint="eastAsia"/>
          <w:color w:val="000000" w:themeColor="text1"/>
          <w:kern w:val="0"/>
          <w:sz w:val="24"/>
          <w:szCs w:val="24"/>
        </w:rPr>
        <w:t>/1</w:t>
      </w:r>
      <w:r>
        <w:rPr>
          <w:rFonts w:ascii="宋体" w:hAnsi="宋体" w:cs="宋体" w:hint="eastAsia"/>
          <w:color w:val="000000" w:themeColor="text1"/>
          <w:kern w:val="0"/>
          <w:sz w:val="24"/>
          <w:szCs w:val="24"/>
        </w:rPr>
        <w:t>天</w:t>
      </w:r>
      <w:r>
        <w:rPr>
          <w:rFonts w:ascii="宋体" w:hAnsi="宋体" w:cs="宋体" w:hint="eastAsia"/>
          <w:color w:val="000000" w:themeColor="text1"/>
          <w:kern w:val="0"/>
          <w:sz w:val="24"/>
          <w:szCs w:val="24"/>
        </w:rPr>
        <w:t>/7</w:t>
      </w:r>
      <w:r>
        <w:rPr>
          <w:rFonts w:ascii="宋体" w:hAnsi="宋体" w:cs="宋体" w:hint="eastAsia"/>
          <w:color w:val="000000" w:themeColor="text1"/>
          <w:kern w:val="0"/>
          <w:sz w:val="24"/>
          <w:szCs w:val="24"/>
        </w:rPr>
        <w:t>天</w:t>
      </w:r>
      <w:r>
        <w:rPr>
          <w:rFonts w:ascii="宋体" w:hAnsi="宋体" w:cs="宋体" w:hint="eastAsia"/>
          <w:color w:val="000000" w:themeColor="text1"/>
          <w:kern w:val="0"/>
          <w:sz w:val="24"/>
          <w:szCs w:val="24"/>
        </w:rPr>
        <w:t>/30</w:t>
      </w:r>
      <w:r>
        <w:rPr>
          <w:rFonts w:ascii="宋体" w:hAnsi="宋体" w:cs="宋体" w:hint="eastAsia"/>
          <w:color w:val="000000" w:themeColor="text1"/>
          <w:kern w:val="0"/>
          <w:sz w:val="24"/>
          <w:szCs w:val="24"/>
        </w:rPr>
        <w:t>天</w:t>
      </w:r>
      <w:r>
        <w:rPr>
          <w:rFonts w:ascii="宋体" w:hAnsi="宋体" w:cs="宋体" w:hint="eastAsia"/>
          <w:sz w:val="24"/>
          <w:szCs w:val="24"/>
        </w:rPr>
        <w:t>；</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t>提供防火墙日志云端存储与分析服务，可将防火墙、</w:t>
      </w:r>
      <w:r>
        <w:rPr>
          <w:rFonts w:ascii="宋体" w:hAnsi="宋体" w:cs="宋体" w:hint="eastAsia"/>
          <w:color w:val="000000" w:themeColor="text1"/>
          <w:kern w:val="0"/>
          <w:sz w:val="24"/>
          <w:szCs w:val="24"/>
        </w:rPr>
        <w:t>NAT</w:t>
      </w:r>
      <w:r>
        <w:rPr>
          <w:rFonts w:ascii="宋体" w:hAnsi="宋体" w:cs="宋体" w:hint="eastAsia"/>
          <w:color w:val="000000" w:themeColor="text1"/>
          <w:kern w:val="0"/>
          <w:sz w:val="24"/>
          <w:szCs w:val="24"/>
        </w:rPr>
        <w:t>、系统和安全等日志一键上报至云端</w:t>
      </w:r>
      <w:r>
        <w:rPr>
          <w:rFonts w:ascii="宋体" w:hAnsi="宋体" w:cs="宋体" w:hint="eastAsia"/>
          <w:sz w:val="24"/>
          <w:szCs w:val="24"/>
        </w:rPr>
        <w:t>；</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t>支持防火墙集中管理，包括统一状态监控、配置下发、配置自动备份及回滚、版本统一升级、特征库统一升级等功能</w:t>
      </w:r>
      <w:r>
        <w:rPr>
          <w:rFonts w:ascii="宋体" w:hAnsi="宋体" w:cs="宋体" w:hint="eastAsia"/>
          <w:sz w:val="24"/>
          <w:szCs w:val="24"/>
        </w:rPr>
        <w:t>；</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t>支持源</w:t>
      </w:r>
      <w:r>
        <w:rPr>
          <w:rFonts w:ascii="宋体" w:hAnsi="宋体" w:cs="宋体" w:hint="eastAsia"/>
          <w:color w:val="000000" w:themeColor="text1"/>
          <w:kern w:val="0"/>
          <w:sz w:val="24"/>
          <w:szCs w:val="24"/>
        </w:rPr>
        <w:t>NAT</w:t>
      </w:r>
      <w:r>
        <w:rPr>
          <w:rFonts w:ascii="宋体" w:hAnsi="宋体" w:cs="宋体" w:hint="eastAsia"/>
          <w:color w:val="000000" w:themeColor="text1"/>
          <w:kern w:val="0"/>
          <w:sz w:val="24"/>
          <w:szCs w:val="24"/>
        </w:rPr>
        <w:t>、目的</w:t>
      </w:r>
      <w:r>
        <w:rPr>
          <w:rFonts w:ascii="宋体" w:hAnsi="宋体" w:cs="宋体" w:hint="eastAsia"/>
          <w:color w:val="000000" w:themeColor="text1"/>
          <w:kern w:val="0"/>
          <w:sz w:val="24"/>
          <w:szCs w:val="24"/>
        </w:rPr>
        <w:t>NAT</w:t>
      </w:r>
      <w:r>
        <w:rPr>
          <w:rFonts w:ascii="宋体" w:hAnsi="宋体" w:cs="宋体" w:hint="eastAsia"/>
          <w:color w:val="000000" w:themeColor="text1"/>
          <w:kern w:val="0"/>
          <w:sz w:val="24"/>
          <w:szCs w:val="24"/>
        </w:rPr>
        <w:t>、静态</w:t>
      </w:r>
      <w:r>
        <w:rPr>
          <w:rFonts w:ascii="宋体" w:hAnsi="宋体" w:cs="宋体" w:hint="eastAsia"/>
          <w:color w:val="000000" w:themeColor="text1"/>
          <w:kern w:val="0"/>
          <w:sz w:val="24"/>
          <w:szCs w:val="24"/>
        </w:rPr>
        <w:t>NAT</w:t>
      </w:r>
      <w:r>
        <w:rPr>
          <w:rFonts w:ascii="宋体" w:hAnsi="宋体" w:cs="宋体" w:hint="eastAsia"/>
          <w:color w:val="000000" w:themeColor="text1"/>
          <w:kern w:val="0"/>
          <w:sz w:val="24"/>
          <w:szCs w:val="24"/>
        </w:rPr>
        <w:t>，支持一对一、一对多和多对多等形式的</w:t>
      </w:r>
      <w:r>
        <w:rPr>
          <w:rFonts w:ascii="宋体" w:hAnsi="宋体" w:cs="宋体" w:hint="eastAsia"/>
          <w:color w:val="000000" w:themeColor="text1"/>
          <w:kern w:val="0"/>
          <w:sz w:val="24"/>
          <w:szCs w:val="24"/>
        </w:rPr>
        <w:t>NAT</w:t>
      </w:r>
      <w:r>
        <w:rPr>
          <w:rFonts w:ascii="宋体" w:hAnsi="宋体" w:cs="宋体" w:hint="eastAsia"/>
          <w:sz w:val="24"/>
          <w:szCs w:val="24"/>
        </w:rPr>
        <w:t>；</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t>产品具备计算机信息</w:t>
      </w:r>
      <w:r>
        <w:rPr>
          <w:rFonts w:ascii="宋体" w:hAnsi="宋体" w:cs="宋体"/>
          <w:color w:val="000000" w:themeColor="text1"/>
          <w:kern w:val="0"/>
          <w:sz w:val="24"/>
          <w:szCs w:val="24"/>
        </w:rPr>
        <w:t>系统安全专用产品销售许可证</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增强级；提供有效的资质证明复印件。</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lastRenderedPageBreak/>
        <w:t>▲为确保项目实施服务能力，所投产品厂商具备信息安全测评信息安全服务资质证书（安全工程类三级）。提供有效的资质证明复印件</w:t>
      </w:r>
      <w:r>
        <w:rPr>
          <w:rFonts w:ascii="宋体" w:hAnsi="宋体" w:cs="宋体" w:hint="eastAsia"/>
          <w:sz w:val="24"/>
          <w:szCs w:val="24"/>
        </w:rPr>
        <w:t>。</w:t>
      </w:r>
    </w:p>
    <w:p w:rsidR="000972A4" w:rsidRDefault="004832B8">
      <w:pPr>
        <w:pStyle w:val="Style26"/>
        <w:widowControl/>
        <w:numPr>
          <w:ilvl w:val="0"/>
          <w:numId w:val="8"/>
        </w:numPr>
        <w:spacing w:line="360" w:lineRule="auto"/>
        <w:ind w:firstLineChars="0"/>
        <w:rPr>
          <w:rFonts w:ascii="宋体" w:hAnsi="宋体" w:cs="宋体"/>
          <w:sz w:val="24"/>
          <w:szCs w:val="24"/>
        </w:rPr>
      </w:pPr>
      <w:r>
        <w:rPr>
          <w:rFonts w:ascii="宋体" w:hAnsi="宋体" w:cs="宋体" w:hint="eastAsia"/>
          <w:color w:val="000000" w:themeColor="text1"/>
          <w:kern w:val="0"/>
          <w:sz w:val="24"/>
          <w:szCs w:val="24"/>
        </w:rPr>
        <w:t>产品具备</w:t>
      </w:r>
      <w:r>
        <w:rPr>
          <w:rFonts w:ascii="宋体" w:hAnsi="宋体" w:cs="宋体" w:hint="eastAsia"/>
          <w:color w:val="000000" w:themeColor="text1"/>
          <w:kern w:val="0"/>
          <w:sz w:val="24"/>
          <w:szCs w:val="24"/>
        </w:rPr>
        <w:t>IPv6 Ready logo Phrase 2</w:t>
      </w:r>
      <w:r>
        <w:rPr>
          <w:rFonts w:ascii="宋体" w:hAnsi="宋体" w:cs="宋体" w:hint="eastAsia"/>
          <w:color w:val="000000" w:themeColor="text1"/>
          <w:kern w:val="0"/>
          <w:sz w:val="24"/>
          <w:szCs w:val="24"/>
        </w:rPr>
        <w:t>认证；提供有效的资质证明复印件。</w:t>
      </w:r>
    </w:p>
    <w:p w:rsidR="000972A4" w:rsidRDefault="004832B8">
      <w:pPr>
        <w:numPr>
          <w:ilvl w:val="0"/>
          <w:numId w:val="8"/>
        </w:numPr>
        <w:rPr>
          <w:rFonts w:ascii="宋体" w:hAnsi="宋体" w:cs="宋体"/>
          <w:color w:val="000000" w:themeColor="text1"/>
          <w:sz w:val="24"/>
          <w:szCs w:val="24"/>
        </w:rPr>
      </w:pPr>
      <w:r>
        <w:rPr>
          <w:rFonts w:hint="eastAsia"/>
          <w:color w:val="000000" w:themeColor="text1"/>
          <w:sz w:val="24"/>
          <w:szCs w:val="24"/>
        </w:rPr>
        <w:t>▲为确保项目安全性、机密性，产品厂商必须具备涉密信息系统集成资质证书（甲级系统集成</w:t>
      </w:r>
      <w:r>
        <w:rPr>
          <w:rFonts w:hint="eastAsia"/>
          <w:color w:val="000000" w:themeColor="text1"/>
          <w:sz w:val="24"/>
          <w:szCs w:val="24"/>
        </w:rPr>
        <w:t>/</w:t>
      </w:r>
      <w:r>
        <w:rPr>
          <w:rFonts w:hint="eastAsia"/>
          <w:color w:val="000000" w:themeColor="text1"/>
          <w:sz w:val="24"/>
          <w:szCs w:val="24"/>
        </w:rPr>
        <w:t>软件开发运行维护）。需提供有效资质证明复印件。</w:t>
      </w:r>
    </w:p>
    <w:p w:rsidR="000972A4" w:rsidRDefault="004832B8">
      <w:pPr>
        <w:numPr>
          <w:ilvl w:val="0"/>
          <w:numId w:val="8"/>
        </w:numPr>
        <w:rPr>
          <w:rFonts w:ascii="宋体" w:hAnsi="宋体" w:cs="宋体"/>
          <w:color w:val="000000" w:themeColor="text1"/>
          <w:sz w:val="24"/>
          <w:szCs w:val="24"/>
        </w:rPr>
      </w:pPr>
      <w:r>
        <w:rPr>
          <w:rFonts w:hint="eastAsia"/>
          <w:color w:val="000000" w:themeColor="text1"/>
          <w:sz w:val="24"/>
          <w:szCs w:val="24"/>
        </w:rPr>
        <w:t>▲产品厂商为微软</w:t>
      </w:r>
      <w:r>
        <w:rPr>
          <w:rFonts w:hint="eastAsia"/>
          <w:color w:val="000000" w:themeColor="text1"/>
          <w:sz w:val="24"/>
          <w:szCs w:val="24"/>
        </w:rPr>
        <w:t>MAPP</w:t>
      </w:r>
      <w:r>
        <w:rPr>
          <w:rFonts w:hint="eastAsia"/>
          <w:color w:val="000000" w:themeColor="text1"/>
          <w:sz w:val="24"/>
          <w:szCs w:val="24"/>
        </w:rPr>
        <w:t>计划成员单位，第一时间获取漏洞信息，实现安全防御。需提供有效证明文件。</w:t>
      </w:r>
    </w:p>
    <w:p w:rsidR="000972A4" w:rsidRDefault="004832B8">
      <w:pPr>
        <w:numPr>
          <w:ilvl w:val="0"/>
          <w:numId w:val="8"/>
        </w:numPr>
        <w:rPr>
          <w:rFonts w:ascii="宋体" w:hAnsi="宋体" w:cs="宋体"/>
          <w:sz w:val="24"/>
          <w:szCs w:val="24"/>
        </w:rPr>
      </w:pPr>
      <w:r>
        <w:rPr>
          <w:rFonts w:hint="eastAsia"/>
          <w:color w:val="000000" w:themeColor="text1"/>
          <w:sz w:val="24"/>
          <w:szCs w:val="24"/>
        </w:rPr>
        <w:t>▲</w:t>
      </w:r>
      <w:r>
        <w:rPr>
          <w:rFonts w:ascii="宋体" w:hAnsi="宋体" w:cs="宋体" w:hint="eastAsia"/>
          <w:color w:val="FF0000"/>
          <w:sz w:val="24"/>
          <w:szCs w:val="24"/>
        </w:rPr>
        <w:t>所投产品具备国家信息安全测评中心颁发的《信息技术产品安全测评证书》（千兆</w:t>
      </w:r>
      <w:r>
        <w:rPr>
          <w:rFonts w:ascii="宋体" w:hAnsi="宋体" w:cs="宋体" w:hint="eastAsia"/>
          <w:color w:val="FF0000"/>
          <w:sz w:val="24"/>
          <w:szCs w:val="24"/>
        </w:rPr>
        <w:t>EAL4+</w:t>
      </w:r>
      <w:r>
        <w:rPr>
          <w:rFonts w:ascii="宋体" w:hAnsi="宋体" w:cs="宋体" w:hint="eastAsia"/>
          <w:color w:val="FF0000"/>
          <w:sz w:val="24"/>
          <w:szCs w:val="24"/>
        </w:rPr>
        <w:t>）（提供证书复印件以及中国信息安全测评中心产品测评网页截图并加盖厂商公章）。</w:t>
      </w:r>
    </w:p>
    <w:p w:rsidR="000972A4" w:rsidRDefault="000972A4">
      <w:pPr>
        <w:pStyle w:val="afb"/>
      </w:pPr>
    </w:p>
    <w:p w:rsidR="000972A4" w:rsidRDefault="000972A4">
      <w:pPr>
        <w:pStyle w:val="afb"/>
      </w:pPr>
    </w:p>
    <w:p w:rsidR="000972A4" w:rsidRDefault="004832B8">
      <w:pPr>
        <w:pStyle w:val="a9"/>
        <w:tabs>
          <w:tab w:val="left" w:pos="540"/>
        </w:tabs>
        <w:snapToGrid w:val="0"/>
        <w:spacing w:line="360" w:lineRule="auto"/>
        <w:rPr>
          <w:rFonts w:hAnsi="宋体" w:cs="宋体"/>
          <w:b/>
          <w:sz w:val="24"/>
          <w:szCs w:val="24"/>
        </w:rPr>
      </w:pPr>
      <w:r>
        <w:rPr>
          <w:rFonts w:hAnsi="宋体" w:cs="宋体" w:hint="eastAsia"/>
          <w:b/>
          <w:sz w:val="24"/>
          <w:szCs w:val="24"/>
        </w:rPr>
        <w:t>（二）上网行为管理：</w:t>
      </w:r>
    </w:p>
    <w:p w:rsidR="000972A4" w:rsidRDefault="004832B8">
      <w:pPr>
        <w:widowControl/>
        <w:numPr>
          <w:ilvl w:val="0"/>
          <w:numId w:val="9"/>
        </w:numPr>
        <w:spacing w:line="360" w:lineRule="auto"/>
        <w:rPr>
          <w:rFonts w:ascii="宋体" w:hAnsi="宋体" w:cs="宋体"/>
          <w:sz w:val="24"/>
          <w:szCs w:val="24"/>
        </w:rPr>
      </w:pPr>
      <w:r>
        <w:rPr>
          <w:rFonts w:ascii="宋体" w:hAnsi="宋体" w:cs="宋体" w:hint="eastAsia"/>
          <w:color w:val="000000" w:themeColor="text1"/>
          <w:sz w:val="24"/>
          <w:szCs w:val="24"/>
        </w:rPr>
        <w:t>▲</w:t>
      </w:r>
      <w:r>
        <w:rPr>
          <w:rFonts w:hint="eastAsia"/>
          <w:color w:val="000000" w:themeColor="text1"/>
          <w:kern w:val="0"/>
          <w:sz w:val="24"/>
          <w:szCs w:val="24"/>
        </w:rPr>
        <w:t>多核架构设计，不允许采用</w:t>
      </w:r>
      <w:r>
        <w:rPr>
          <w:rFonts w:hint="eastAsia"/>
          <w:color w:val="000000" w:themeColor="text1"/>
          <w:kern w:val="0"/>
          <w:sz w:val="24"/>
          <w:szCs w:val="24"/>
        </w:rPr>
        <w:t>X</w:t>
      </w:r>
      <w:r>
        <w:rPr>
          <w:color w:val="000000" w:themeColor="text1"/>
          <w:kern w:val="0"/>
          <w:sz w:val="24"/>
          <w:szCs w:val="24"/>
        </w:rPr>
        <w:t>86</w:t>
      </w:r>
      <w:r>
        <w:rPr>
          <w:rFonts w:hint="eastAsia"/>
          <w:color w:val="000000" w:themeColor="text1"/>
          <w:kern w:val="0"/>
          <w:sz w:val="24"/>
          <w:szCs w:val="24"/>
        </w:rPr>
        <w:t>架构，</w:t>
      </w:r>
      <w:r>
        <w:rPr>
          <w:rFonts w:hint="eastAsia"/>
          <w:color w:val="000000" w:themeColor="text1"/>
          <w:sz w:val="24"/>
          <w:szCs w:val="24"/>
        </w:rPr>
        <w:t>标准</w:t>
      </w:r>
      <w:r>
        <w:rPr>
          <w:color w:val="000000" w:themeColor="text1"/>
          <w:sz w:val="24"/>
          <w:szCs w:val="24"/>
        </w:rPr>
        <w:t>1U</w:t>
      </w:r>
      <w:r>
        <w:rPr>
          <w:color w:val="000000" w:themeColor="text1"/>
          <w:sz w:val="24"/>
          <w:szCs w:val="24"/>
        </w:rPr>
        <w:t>机架式</w:t>
      </w:r>
      <w:r>
        <w:rPr>
          <w:rFonts w:hint="eastAsia"/>
          <w:color w:val="000000" w:themeColor="text1"/>
          <w:sz w:val="24"/>
          <w:szCs w:val="24"/>
        </w:rPr>
        <w:t>设备</w:t>
      </w:r>
      <w:r>
        <w:rPr>
          <w:color w:val="000000" w:themeColor="text1"/>
          <w:sz w:val="24"/>
          <w:szCs w:val="24"/>
        </w:rPr>
        <w:t>，专用硬件平台和安全操作系统，</w:t>
      </w:r>
      <w:r>
        <w:rPr>
          <w:rFonts w:hint="eastAsia"/>
          <w:sz w:val="24"/>
          <w:szCs w:val="24"/>
        </w:rPr>
        <w:t>配置</w:t>
      </w:r>
      <w:r>
        <w:rPr>
          <w:rFonts w:ascii="宋体" w:hAnsi="宋体" w:cs="宋体" w:hint="eastAsia"/>
          <w:sz w:val="24"/>
          <w:szCs w:val="24"/>
        </w:rPr>
        <w:t>≥</w:t>
      </w:r>
      <w:r>
        <w:rPr>
          <w:sz w:val="24"/>
          <w:szCs w:val="24"/>
        </w:rPr>
        <w:t>4</w:t>
      </w:r>
      <w:r>
        <w:rPr>
          <w:sz w:val="24"/>
          <w:szCs w:val="24"/>
        </w:rPr>
        <w:t>个</w:t>
      </w:r>
      <w:r>
        <w:rPr>
          <w:rFonts w:hint="eastAsia"/>
          <w:sz w:val="24"/>
          <w:szCs w:val="24"/>
        </w:rPr>
        <w:t>千兆光口、</w:t>
      </w:r>
      <w:r>
        <w:rPr>
          <w:sz w:val="24"/>
          <w:szCs w:val="24"/>
        </w:rPr>
        <w:t>10</w:t>
      </w:r>
      <w:r>
        <w:rPr>
          <w:sz w:val="24"/>
          <w:szCs w:val="24"/>
        </w:rPr>
        <w:t>个</w:t>
      </w:r>
      <w:r>
        <w:rPr>
          <w:rFonts w:hint="eastAsia"/>
          <w:sz w:val="24"/>
          <w:szCs w:val="24"/>
        </w:rPr>
        <w:t>千兆电口、</w:t>
      </w:r>
      <w:r>
        <w:rPr>
          <w:sz w:val="24"/>
          <w:szCs w:val="24"/>
        </w:rPr>
        <w:t>单电源。</w:t>
      </w:r>
      <w:r>
        <w:rPr>
          <w:rFonts w:hint="eastAsia"/>
          <w:sz w:val="24"/>
          <w:szCs w:val="24"/>
        </w:rPr>
        <w:t>用户数无限制，</w:t>
      </w:r>
      <w:r>
        <w:rPr>
          <w:sz w:val="24"/>
          <w:szCs w:val="24"/>
        </w:rPr>
        <w:t>适用于</w:t>
      </w:r>
      <w:r>
        <w:rPr>
          <w:sz w:val="24"/>
          <w:szCs w:val="24"/>
        </w:rPr>
        <w:t>150M</w:t>
      </w:r>
      <w:r>
        <w:rPr>
          <w:sz w:val="24"/>
          <w:szCs w:val="24"/>
        </w:rPr>
        <w:t>以内带宽接入网络。</w:t>
      </w:r>
      <w:r>
        <w:rPr>
          <w:rFonts w:hint="eastAsia"/>
          <w:sz w:val="24"/>
          <w:szCs w:val="24"/>
        </w:rPr>
        <w:t>整机吞吐</w:t>
      </w:r>
      <w:r>
        <w:rPr>
          <w:rFonts w:ascii="宋体" w:hAnsi="宋体" w:cs="宋体" w:hint="eastAsia"/>
          <w:kern w:val="0"/>
          <w:sz w:val="24"/>
          <w:szCs w:val="24"/>
        </w:rPr>
        <w:t>≥</w:t>
      </w:r>
      <w:r>
        <w:rPr>
          <w:rFonts w:hint="eastAsia"/>
          <w:sz w:val="24"/>
          <w:szCs w:val="24"/>
        </w:rPr>
        <w:t>8Gbps</w:t>
      </w:r>
      <w:r>
        <w:rPr>
          <w:rFonts w:hint="eastAsia"/>
          <w:sz w:val="24"/>
          <w:szCs w:val="24"/>
        </w:rPr>
        <w:t>，</w:t>
      </w:r>
      <w:r>
        <w:rPr>
          <w:sz w:val="24"/>
          <w:szCs w:val="24"/>
        </w:rPr>
        <w:t>提供</w:t>
      </w:r>
      <w:r>
        <w:rPr>
          <w:rFonts w:ascii="宋体" w:hAnsi="宋体" w:cs="宋体" w:hint="eastAsia"/>
          <w:kern w:val="0"/>
          <w:sz w:val="24"/>
          <w:szCs w:val="24"/>
        </w:rPr>
        <w:t>3</w:t>
      </w:r>
      <w:r>
        <w:rPr>
          <w:rFonts w:ascii="宋体" w:hAnsi="宋体" w:cs="宋体" w:hint="eastAsia"/>
          <w:kern w:val="0"/>
          <w:sz w:val="24"/>
          <w:szCs w:val="24"/>
        </w:rPr>
        <w:t>年硬件维修及</w:t>
      </w:r>
      <w:r>
        <w:rPr>
          <w:rFonts w:ascii="宋体" w:hAnsi="宋体" w:cs="宋体" w:hint="eastAsia"/>
          <w:kern w:val="0"/>
          <w:sz w:val="24"/>
          <w:szCs w:val="24"/>
        </w:rPr>
        <w:t>3</w:t>
      </w:r>
      <w:r>
        <w:rPr>
          <w:rFonts w:ascii="宋体" w:hAnsi="宋体" w:cs="宋体" w:hint="eastAsia"/>
          <w:kern w:val="0"/>
          <w:sz w:val="24"/>
          <w:szCs w:val="24"/>
        </w:rPr>
        <w:t>年软件全功能模块升级服务。</w:t>
      </w:r>
    </w:p>
    <w:p w:rsidR="000972A4" w:rsidRDefault="004832B8">
      <w:pPr>
        <w:widowControl/>
        <w:numPr>
          <w:ilvl w:val="0"/>
          <w:numId w:val="9"/>
        </w:numPr>
        <w:spacing w:line="360" w:lineRule="auto"/>
        <w:rPr>
          <w:rFonts w:ascii="宋体" w:hAnsi="宋体" w:cs="宋体"/>
          <w:color w:val="000000" w:themeColor="text1"/>
          <w:sz w:val="24"/>
          <w:szCs w:val="24"/>
        </w:rPr>
      </w:pPr>
      <w:r>
        <w:rPr>
          <w:rFonts w:ascii="宋体" w:hAnsi="宋体" w:hint="eastAsia"/>
          <w:color w:val="000000" w:themeColor="text1"/>
          <w:kern w:val="0"/>
          <w:sz w:val="24"/>
          <w:szCs w:val="24"/>
        </w:rPr>
        <w:t>支持路由模式、透明（网桥）模式、混合模式，支持镜像接口，部署模式切换无需重启设备</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宋体" w:hAnsi="宋体" w:hint="eastAsia"/>
          <w:color w:val="000000" w:themeColor="text1"/>
          <w:kern w:val="0"/>
          <w:sz w:val="24"/>
          <w:szCs w:val="24"/>
        </w:rPr>
        <w:t>支持静态路由、策略路由、动态路由、</w:t>
      </w:r>
      <w:r>
        <w:rPr>
          <w:rFonts w:ascii="宋体" w:hAnsi="宋体" w:hint="eastAsia"/>
          <w:color w:val="000000" w:themeColor="text1"/>
          <w:kern w:val="0"/>
          <w:sz w:val="24"/>
          <w:szCs w:val="24"/>
        </w:rPr>
        <w:t>ISP</w:t>
      </w:r>
      <w:r>
        <w:rPr>
          <w:rFonts w:ascii="宋体" w:hAnsi="宋体" w:hint="eastAsia"/>
          <w:color w:val="000000" w:themeColor="text1"/>
          <w:kern w:val="0"/>
          <w:sz w:val="24"/>
          <w:szCs w:val="24"/>
        </w:rPr>
        <w:t>路由；策略路由支持七元组策略；动态路由支持</w:t>
      </w:r>
      <w:r>
        <w:rPr>
          <w:rFonts w:ascii="宋体" w:hAnsi="宋体" w:hint="eastAsia"/>
          <w:color w:val="000000" w:themeColor="text1"/>
          <w:kern w:val="0"/>
          <w:sz w:val="24"/>
          <w:szCs w:val="24"/>
        </w:rPr>
        <w:t>RIP</w:t>
      </w:r>
      <w:r>
        <w:rPr>
          <w:rFonts w:ascii="宋体" w:hAnsi="宋体" w:hint="eastAsia"/>
          <w:color w:val="000000" w:themeColor="text1"/>
          <w:kern w:val="0"/>
          <w:sz w:val="24"/>
          <w:szCs w:val="24"/>
        </w:rPr>
        <w:t>、</w:t>
      </w:r>
      <w:r>
        <w:rPr>
          <w:rFonts w:ascii="宋体" w:hAnsi="宋体" w:hint="eastAsia"/>
          <w:color w:val="000000" w:themeColor="text1"/>
          <w:kern w:val="0"/>
          <w:sz w:val="24"/>
          <w:szCs w:val="24"/>
        </w:rPr>
        <w:t>OSPF</w:t>
      </w:r>
      <w:r>
        <w:rPr>
          <w:rFonts w:ascii="宋体" w:hAnsi="宋体" w:hint="eastAsia"/>
          <w:color w:val="000000" w:themeColor="text1"/>
          <w:kern w:val="0"/>
          <w:sz w:val="24"/>
          <w:szCs w:val="24"/>
        </w:rPr>
        <w:t>等；</w:t>
      </w:r>
      <w:r>
        <w:rPr>
          <w:rFonts w:ascii="宋体" w:hAnsi="宋体" w:hint="eastAsia"/>
          <w:color w:val="000000" w:themeColor="text1"/>
          <w:kern w:val="0"/>
          <w:sz w:val="24"/>
          <w:szCs w:val="24"/>
        </w:rPr>
        <w:t>ISP</w:t>
      </w:r>
      <w:r>
        <w:rPr>
          <w:rFonts w:ascii="宋体" w:hAnsi="宋体" w:hint="eastAsia"/>
          <w:color w:val="000000" w:themeColor="text1"/>
          <w:kern w:val="0"/>
          <w:sz w:val="24"/>
          <w:szCs w:val="24"/>
        </w:rPr>
        <w:t>路由支持运营商地址自定义</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宋体" w:hAnsi="宋体" w:hint="eastAsia"/>
          <w:color w:val="000000" w:themeColor="text1"/>
          <w:kern w:val="0"/>
          <w:sz w:val="24"/>
          <w:szCs w:val="24"/>
        </w:rPr>
        <w:t>支持</w:t>
      </w:r>
      <w:r>
        <w:rPr>
          <w:rFonts w:ascii="宋体" w:hAnsi="宋体" w:hint="eastAsia"/>
          <w:color w:val="000000" w:themeColor="text1"/>
          <w:kern w:val="0"/>
          <w:sz w:val="24"/>
          <w:szCs w:val="24"/>
        </w:rPr>
        <w:t>IPV6</w:t>
      </w:r>
      <w:r>
        <w:rPr>
          <w:rFonts w:ascii="宋体" w:hAnsi="宋体" w:hint="eastAsia"/>
          <w:color w:val="000000" w:themeColor="text1"/>
          <w:kern w:val="0"/>
          <w:sz w:val="24"/>
          <w:szCs w:val="24"/>
        </w:rPr>
        <w:t>网络，可对</w:t>
      </w:r>
      <w:r>
        <w:rPr>
          <w:rFonts w:ascii="宋体" w:hAnsi="宋体" w:hint="eastAsia"/>
          <w:color w:val="000000" w:themeColor="text1"/>
          <w:kern w:val="0"/>
          <w:sz w:val="24"/>
          <w:szCs w:val="24"/>
        </w:rPr>
        <w:t>IP</w:t>
      </w:r>
      <w:r>
        <w:rPr>
          <w:rFonts w:ascii="宋体" w:hAnsi="宋体"/>
          <w:color w:val="000000" w:themeColor="text1"/>
          <w:kern w:val="0"/>
          <w:sz w:val="24"/>
          <w:szCs w:val="24"/>
        </w:rPr>
        <w:t>V6</w:t>
      </w:r>
      <w:r>
        <w:rPr>
          <w:rFonts w:ascii="宋体" w:hAnsi="宋体" w:hint="eastAsia"/>
          <w:color w:val="000000" w:themeColor="text1"/>
          <w:kern w:val="0"/>
          <w:sz w:val="24"/>
          <w:szCs w:val="24"/>
        </w:rPr>
        <w:t>网络进行审计、流量控制</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宋体" w:hAnsi="宋体" w:hint="eastAsia"/>
          <w:color w:val="000000" w:themeColor="text1"/>
          <w:kern w:val="0"/>
          <w:sz w:val="24"/>
          <w:szCs w:val="24"/>
        </w:rPr>
        <w:t>支持服务器负载均衡，支持一个公网</w:t>
      </w:r>
      <w:r>
        <w:rPr>
          <w:rFonts w:ascii="宋体" w:hAnsi="宋体" w:hint="eastAsia"/>
          <w:color w:val="000000" w:themeColor="text1"/>
          <w:kern w:val="0"/>
          <w:sz w:val="24"/>
          <w:szCs w:val="24"/>
        </w:rPr>
        <w:t>IP</w:t>
      </w:r>
      <w:r>
        <w:rPr>
          <w:rFonts w:ascii="宋体" w:hAnsi="宋体" w:hint="eastAsia"/>
          <w:color w:val="000000" w:themeColor="text1"/>
          <w:kern w:val="0"/>
          <w:sz w:val="24"/>
          <w:szCs w:val="24"/>
        </w:rPr>
        <w:t>映射到内网多台服务器，服务器间支持连接和源地址</w:t>
      </w:r>
      <w:r>
        <w:rPr>
          <w:rFonts w:ascii="宋体" w:hAnsi="宋体" w:hint="eastAsia"/>
          <w:color w:val="000000" w:themeColor="text1"/>
          <w:kern w:val="0"/>
          <w:sz w:val="24"/>
          <w:szCs w:val="24"/>
        </w:rPr>
        <w:t>ha</w:t>
      </w:r>
      <w:r>
        <w:rPr>
          <w:rFonts w:ascii="宋体" w:hAnsi="宋体" w:hint="eastAsia"/>
          <w:color w:val="000000" w:themeColor="text1"/>
          <w:kern w:val="0"/>
          <w:sz w:val="24"/>
          <w:szCs w:val="24"/>
        </w:rPr>
        <w:t>sh,</w:t>
      </w:r>
      <w:r>
        <w:rPr>
          <w:rFonts w:ascii="宋体" w:hAnsi="宋体" w:hint="eastAsia"/>
          <w:color w:val="000000" w:themeColor="text1"/>
          <w:kern w:val="0"/>
          <w:sz w:val="24"/>
          <w:szCs w:val="24"/>
        </w:rPr>
        <w:t>支持服务器健康检查</w:t>
      </w:r>
      <w:r>
        <w:rPr>
          <w:rFonts w:ascii="宋体" w:hAnsi="宋体" w:cs="宋体" w:hint="eastAsia"/>
          <w:color w:val="000000" w:themeColor="text1"/>
          <w:sz w:val="24"/>
          <w:szCs w:val="24"/>
        </w:rPr>
        <w:t>；</w:t>
      </w:r>
      <w:r>
        <w:rPr>
          <w:rFonts w:ascii="宋体" w:hAnsi="宋体" w:hint="eastAsia"/>
          <w:color w:val="000000" w:themeColor="text1"/>
          <w:kern w:val="0"/>
          <w:sz w:val="24"/>
          <w:szCs w:val="24"/>
        </w:rPr>
        <w:t>（提供</w:t>
      </w:r>
      <w:r>
        <w:rPr>
          <w:rFonts w:ascii="宋体" w:hAnsi="宋体" w:hint="eastAsia"/>
          <w:color w:val="000000" w:themeColor="text1"/>
          <w:kern w:val="0"/>
          <w:sz w:val="24"/>
          <w:szCs w:val="24"/>
        </w:rPr>
        <w:t>WEB</w:t>
      </w:r>
      <w:r>
        <w:rPr>
          <w:rFonts w:ascii="宋体" w:hAnsi="宋体" w:hint="eastAsia"/>
          <w:color w:val="000000" w:themeColor="text1"/>
          <w:kern w:val="0"/>
          <w:sz w:val="24"/>
          <w:szCs w:val="24"/>
        </w:rPr>
        <w:t>配置截图）</w:t>
      </w:r>
    </w:p>
    <w:p w:rsidR="000972A4" w:rsidRDefault="004832B8">
      <w:pPr>
        <w:widowControl/>
        <w:numPr>
          <w:ilvl w:val="0"/>
          <w:numId w:val="9"/>
        </w:num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w:t>
      </w:r>
      <w:r>
        <w:rPr>
          <w:rFonts w:hint="eastAsia"/>
          <w:color w:val="000000" w:themeColor="text1"/>
          <w:kern w:val="0"/>
          <w:sz w:val="24"/>
          <w:szCs w:val="24"/>
        </w:rPr>
        <w:t>提供</w:t>
      </w:r>
      <w:r>
        <w:rPr>
          <w:rFonts w:hint="eastAsia"/>
          <w:color w:val="000000" w:themeColor="text1"/>
          <w:kern w:val="0"/>
          <w:sz w:val="24"/>
          <w:szCs w:val="24"/>
        </w:rPr>
        <w:t>WEB</w:t>
      </w:r>
      <w:r>
        <w:rPr>
          <w:rFonts w:hint="eastAsia"/>
          <w:color w:val="000000" w:themeColor="text1"/>
          <w:kern w:val="0"/>
          <w:sz w:val="24"/>
          <w:szCs w:val="24"/>
        </w:rPr>
        <w:t>防护功能，可对防盗链、</w:t>
      </w:r>
      <w:r>
        <w:rPr>
          <w:rFonts w:hint="eastAsia"/>
          <w:color w:val="000000" w:themeColor="text1"/>
          <w:kern w:val="0"/>
          <w:sz w:val="24"/>
          <w:szCs w:val="24"/>
        </w:rPr>
        <w:t>CSRF</w:t>
      </w:r>
      <w:r>
        <w:rPr>
          <w:rFonts w:hint="eastAsia"/>
          <w:color w:val="000000" w:themeColor="text1"/>
          <w:kern w:val="0"/>
          <w:sz w:val="24"/>
          <w:szCs w:val="24"/>
        </w:rPr>
        <w:t>攻击、</w:t>
      </w:r>
      <w:r>
        <w:rPr>
          <w:rFonts w:hint="eastAsia"/>
          <w:color w:val="000000" w:themeColor="text1"/>
          <w:kern w:val="0"/>
          <w:sz w:val="24"/>
          <w:szCs w:val="24"/>
        </w:rPr>
        <w:t>CC</w:t>
      </w:r>
      <w:r>
        <w:rPr>
          <w:rFonts w:hint="eastAsia"/>
          <w:color w:val="000000" w:themeColor="text1"/>
          <w:kern w:val="0"/>
          <w:sz w:val="24"/>
          <w:szCs w:val="24"/>
        </w:rPr>
        <w:t>等攻击行为进行防护。</w:t>
      </w:r>
      <w:r>
        <w:rPr>
          <w:rFonts w:ascii="宋体" w:hAnsi="宋体" w:hint="eastAsia"/>
          <w:color w:val="000000" w:themeColor="text1"/>
          <w:kern w:val="0"/>
          <w:sz w:val="24"/>
          <w:szCs w:val="24"/>
        </w:rPr>
        <w:t>（提供</w:t>
      </w:r>
      <w:r>
        <w:rPr>
          <w:rFonts w:ascii="宋体" w:hAnsi="宋体" w:hint="eastAsia"/>
          <w:color w:val="000000" w:themeColor="text1"/>
          <w:kern w:val="0"/>
          <w:sz w:val="24"/>
          <w:szCs w:val="24"/>
        </w:rPr>
        <w:t>WEB</w:t>
      </w:r>
      <w:r>
        <w:rPr>
          <w:rFonts w:ascii="宋体" w:hAnsi="宋体" w:hint="eastAsia"/>
          <w:color w:val="000000" w:themeColor="text1"/>
          <w:kern w:val="0"/>
          <w:sz w:val="24"/>
          <w:szCs w:val="24"/>
        </w:rPr>
        <w:t>配置截图）</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Theme="minorEastAsia" w:hAnsiTheme="minorEastAsia" w:cs="宋体" w:hint="eastAsia"/>
          <w:color w:val="000000" w:themeColor="text1"/>
          <w:kern w:val="0"/>
          <w:sz w:val="24"/>
          <w:szCs w:val="24"/>
        </w:rPr>
        <w:t>支持主流</w:t>
      </w:r>
      <w:r>
        <w:rPr>
          <w:rFonts w:asciiTheme="minorEastAsia" w:hAnsiTheme="minorEastAsia" w:cs="宋体" w:hint="eastAsia"/>
          <w:color w:val="000000" w:themeColor="text1"/>
          <w:kern w:val="0"/>
          <w:sz w:val="24"/>
          <w:szCs w:val="24"/>
        </w:rPr>
        <w:t>P2P</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IM</w:t>
      </w:r>
      <w:r>
        <w:rPr>
          <w:rFonts w:asciiTheme="minorEastAsia" w:hAnsiTheme="minorEastAsia" w:cs="宋体" w:hint="eastAsia"/>
          <w:color w:val="000000" w:themeColor="text1"/>
          <w:kern w:val="0"/>
          <w:sz w:val="24"/>
          <w:szCs w:val="24"/>
        </w:rPr>
        <w:t>、在线视频、网络游戏、网络炒股等应用识别</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Theme="minorEastAsia" w:hAnsiTheme="minorEastAsia" w:cs="宋体" w:hint="eastAsia"/>
          <w:color w:val="000000" w:themeColor="text1"/>
          <w:kern w:val="0"/>
          <w:sz w:val="24"/>
          <w:szCs w:val="24"/>
        </w:rPr>
        <w:t>支持</w:t>
      </w:r>
      <w:r>
        <w:rPr>
          <w:rFonts w:asciiTheme="minorEastAsia" w:hAnsiTheme="minorEastAsia" w:cs="宋体" w:hint="eastAsia"/>
          <w:color w:val="000000" w:themeColor="text1"/>
          <w:kern w:val="0"/>
          <w:sz w:val="24"/>
          <w:szCs w:val="24"/>
        </w:rPr>
        <w:t>BYOD</w:t>
      </w:r>
      <w:r>
        <w:rPr>
          <w:rFonts w:asciiTheme="minorEastAsia" w:hAnsiTheme="minorEastAsia" w:cs="宋体" w:hint="eastAsia"/>
          <w:color w:val="000000" w:themeColor="text1"/>
          <w:kern w:val="0"/>
          <w:sz w:val="24"/>
          <w:szCs w:val="24"/>
        </w:rPr>
        <w:t>特征库，可识别</w:t>
      </w:r>
      <w:r>
        <w:rPr>
          <w:rFonts w:asciiTheme="minorEastAsia" w:hAnsiTheme="minorEastAsia" w:cs="宋体" w:hint="eastAsia"/>
          <w:color w:val="000000" w:themeColor="text1"/>
          <w:kern w:val="0"/>
          <w:sz w:val="24"/>
          <w:szCs w:val="24"/>
        </w:rPr>
        <w:t>IOS</w:t>
      </w:r>
      <w:r>
        <w:rPr>
          <w:rFonts w:asciiTheme="minorEastAsia" w:hAnsiTheme="minorEastAsia" w:cs="宋体" w:hint="eastAsia"/>
          <w:color w:val="000000" w:themeColor="text1"/>
          <w:kern w:val="0"/>
          <w:sz w:val="24"/>
          <w:szCs w:val="24"/>
        </w:rPr>
        <w:t>版和安卓版移动互联网软件如微博、微信等特征</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Theme="minorEastAsia" w:hAnsiTheme="minorEastAsia" w:hint="eastAsia"/>
          <w:color w:val="000000" w:themeColor="text1"/>
          <w:sz w:val="24"/>
          <w:szCs w:val="24"/>
        </w:rPr>
        <w:t>可广泛识别恶意网站、违法网站，支持自定义</w:t>
      </w:r>
      <w:r>
        <w:rPr>
          <w:rFonts w:asciiTheme="minorEastAsia" w:hAnsiTheme="minorEastAsia" w:hint="eastAsia"/>
          <w:color w:val="000000" w:themeColor="text1"/>
          <w:sz w:val="24"/>
          <w:szCs w:val="24"/>
        </w:rPr>
        <w:t>URL</w:t>
      </w:r>
      <w:r>
        <w:rPr>
          <w:rFonts w:asciiTheme="minorEastAsia" w:hAnsiTheme="minorEastAsia" w:hint="eastAsia"/>
          <w:color w:val="000000" w:themeColor="text1"/>
          <w:sz w:val="24"/>
          <w:szCs w:val="24"/>
        </w:rPr>
        <w:t>过滤，并支持</w:t>
      </w:r>
      <w:r>
        <w:rPr>
          <w:rFonts w:asciiTheme="minorEastAsia" w:hAnsiTheme="minorEastAsia" w:hint="eastAsia"/>
          <w:color w:val="000000" w:themeColor="text1"/>
          <w:sz w:val="24"/>
          <w:szCs w:val="24"/>
        </w:rPr>
        <w:t>URL</w:t>
      </w:r>
      <w:r>
        <w:rPr>
          <w:rFonts w:asciiTheme="minorEastAsia" w:hAnsiTheme="minorEastAsia" w:hint="eastAsia"/>
          <w:color w:val="000000" w:themeColor="text1"/>
          <w:sz w:val="24"/>
          <w:szCs w:val="24"/>
        </w:rPr>
        <w:t>的模糊匹配</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w:t>
      </w:r>
      <w:r>
        <w:rPr>
          <w:rFonts w:hint="eastAsia"/>
          <w:color w:val="000000" w:themeColor="text1"/>
          <w:kern w:val="0"/>
          <w:sz w:val="24"/>
          <w:szCs w:val="24"/>
        </w:rPr>
        <w:t>支持弱密码扫描功能，即时了解网内主机是否存在弱口令，内置弱口令库，并可自定义字典库。（提供</w:t>
      </w:r>
      <w:r>
        <w:rPr>
          <w:rFonts w:hint="eastAsia"/>
          <w:color w:val="000000" w:themeColor="text1"/>
          <w:kern w:val="0"/>
          <w:sz w:val="24"/>
          <w:szCs w:val="24"/>
        </w:rPr>
        <w:t>WEB</w:t>
      </w:r>
      <w:r>
        <w:rPr>
          <w:rFonts w:hint="eastAsia"/>
          <w:color w:val="000000" w:themeColor="text1"/>
          <w:kern w:val="0"/>
          <w:sz w:val="24"/>
          <w:szCs w:val="24"/>
        </w:rPr>
        <w:t>配置截图）</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Theme="minorEastAsia" w:hAnsiTheme="minorEastAsia" w:hint="eastAsia"/>
          <w:color w:val="000000" w:themeColor="text1"/>
          <w:sz w:val="24"/>
          <w:szCs w:val="24"/>
        </w:rPr>
        <w:t>支持收集网站访问日志，记录用户所有访问网站行为；支持收集搜索引擎日志，记录用户的搜索内容；支持收集</w:t>
      </w:r>
      <w:r>
        <w:rPr>
          <w:rFonts w:asciiTheme="minorEastAsia" w:hAnsiTheme="minorEastAsia" w:hint="eastAsia"/>
          <w:color w:val="000000" w:themeColor="text1"/>
          <w:sz w:val="24"/>
          <w:szCs w:val="24"/>
        </w:rPr>
        <w:t>IM</w:t>
      </w:r>
      <w:r>
        <w:rPr>
          <w:rFonts w:asciiTheme="minorEastAsia" w:hAnsiTheme="minorEastAsia" w:hint="eastAsia"/>
          <w:color w:val="000000" w:themeColor="text1"/>
          <w:sz w:val="24"/>
          <w:szCs w:val="24"/>
        </w:rPr>
        <w:t>通讯软件日志，记录用户登陆、注销、收发消息、</w:t>
      </w:r>
      <w:r>
        <w:rPr>
          <w:rFonts w:asciiTheme="minorEastAsia" w:hAnsiTheme="minorEastAsia" w:hint="eastAsia"/>
          <w:color w:val="000000" w:themeColor="text1"/>
          <w:sz w:val="24"/>
          <w:szCs w:val="24"/>
        </w:rPr>
        <w:lastRenderedPageBreak/>
        <w:t>收发文件等行为；支持收集邮件日志，记录邮件发件人、收件人、主题、正文、附件等信息</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Theme="minorEastAsia" w:hAnsiTheme="minorEastAsia" w:hint="eastAsia"/>
          <w:color w:val="000000" w:themeColor="text1"/>
          <w:sz w:val="24"/>
          <w:szCs w:val="24"/>
        </w:rPr>
        <w:t>支持单用户全天行为分析报表，一个界面同时展示用户名、用户组、在线时长、虚拟身份（如</w:t>
      </w:r>
      <w:r>
        <w:rPr>
          <w:rFonts w:asciiTheme="minorEastAsia" w:hAnsiTheme="minorEastAsia" w:hint="eastAsia"/>
          <w:color w:val="000000" w:themeColor="text1"/>
          <w:sz w:val="24"/>
          <w:szCs w:val="24"/>
        </w:rPr>
        <w:t>QQ</w:t>
      </w:r>
      <w:r>
        <w:rPr>
          <w:rFonts w:asciiTheme="minorEastAsia" w:hAnsiTheme="minorEastAsia" w:hint="eastAsia"/>
          <w:color w:val="000000" w:themeColor="text1"/>
          <w:sz w:val="24"/>
          <w:szCs w:val="24"/>
        </w:rPr>
        <w:t>号码、微博账号等）、日志关联情况、全天流量使用分布、网站访问类别分布、全天关键网络行为轴等信息</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宋体" w:hAnsi="宋体" w:hint="eastAsia"/>
          <w:color w:val="000000" w:themeColor="text1"/>
          <w:kern w:val="0"/>
          <w:sz w:val="24"/>
          <w:szCs w:val="24"/>
        </w:rPr>
        <w:t>应用特征数支持</w:t>
      </w:r>
      <w:r>
        <w:rPr>
          <w:rFonts w:ascii="宋体" w:hAnsi="宋体" w:hint="eastAsia"/>
          <w:color w:val="000000" w:themeColor="text1"/>
          <w:kern w:val="0"/>
          <w:sz w:val="24"/>
          <w:szCs w:val="24"/>
        </w:rPr>
        <w:t>5</w:t>
      </w:r>
      <w:r>
        <w:rPr>
          <w:rFonts w:ascii="宋体" w:hAnsi="宋体"/>
          <w:color w:val="000000" w:themeColor="text1"/>
          <w:kern w:val="0"/>
          <w:sz w:val="24"/>
          <w:szCs w:val="24"/>
        </w:rPr>
        <w:t>000</w:t>
      </w:r>
      <w:r>
        <w:rPr>
          <w:rFonts w:ascii="宋体" w:hAnsi="宋体" w:hint="eastAsia"/>
          <w:color w:val="000000" w:themeColor="text1"/>
          <w:kern w:val="0"/>
          <w:sz w:val="24"/>
          <w:szCs w:val="24"/>
        </w:rPr>
        <w:t>+</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宋体" w:hAnsi="宋体" w:hint="eastAsia"/>
          <w:color w:val="000000" w:themeColor="text1"/>
          <w:kern w:val="0"/>
          <w:sz w:val="24"/>
          <w:szCs w:val="24"/>
        </w:rPr>
        <w:t>支持微信认证功能，使用微信连</w:t>
      </w:r>
      <w:r>
        <w:rPr>
          <w:rFonts w:ascii="宋体" w:hAnsi="宋体" w:hint="eastAsia"/>
          <w:color w:val="000000" w:themeColor="text1"/>
          <w:kern w:val="0"/>
          <w:sz w:val="24"/>
          <w:szCs w:val="24"/>
        </w:rPr>
        <w:t>WiFi2.0</w:t>
      </w:r>
      <w:r>
        <w:rPr>
          <w:rFonts w:ascii="宋体" w:hAnsi="宋体" w:hint="eastAsia"/>
          <w:color w:val="000000" w:themeColor="text1"/>
          <w:kern w:val="0"/>
          <w:sz w:val="24"/>
          <w:szCs w:val="24"/>
        </w:rPr>
        <w:t>接口，限制微信流量放通（</w:t>
      </w:r>
      <w:r>
        <w:rPr>
          <w:rFonts w:ascii="宋体" w:hAnsi="宋体" w:hint="eastAsia"/>
          <w:color w:val="000000" w:themeColor="text1"/>
          <w:kern w:val="0"/>
          <w:sz w:val="24"/>
          <w:szCs w:val="24"/>
        </w:rPr>
        <w:t>pc</w:t>
      </w:r>
      <w:r>
        <w:rPr>
          <w:rFonts w:ascii="宋体" w:hAnsi="宋体" w:hint="eastAsia"/>
          <w:color w:val="000000" w:themeColor="text1"/>
          <w:kern w:val="0"/>
          <w:sz w:val="24"/>
          <w:szCs w:val="24"/>
        </w:rPr>
        <w:t>和移动端，认证通过放通），支持基于</w:t>
      </w:r>
      <w:r>
        <w:rPr>
          <w:rFonts w:ascii="宋体" w:hAnsi="宋体" w:hint="eastAsia"/>
          <w:color w:val="000000" w:themeColor="text1"/>
          <w:kern w:val="0"/>
          <w:sz w:val="24"/>
          <w:szCs w:val="24"/>
        </w:rPr>
        <w:t>http</w:t>
      </w:r>
      <w:r>
        <w:rPr>
          <w:rFonts w:ascii="宋体" w:hAnsi="宋体" w:hint="eastAsia"/>
          <w:color w:val="000000" w:themeColor="text1"/>
          <w:kern w:val="0"/>
          <w:sz w:val="24"/>
          <w:szCs w:val="24"/>
        </w:rPr>
        <w:t>获取</w:t>
      </w:r>
      <w:r>
        <w:rPr>
          <w:rFonts w:ascii="宋体" w:hAnsi="宋体" w:hint="eastAsia"/>
          <w:color w:val="000000" w:themeColor="text1"/>
          <w:kern w:val="0"/>
          <w:sz w:val="24"/>
          <w:szCs w:val="24"/>
        </w:rPr>
        <w:t>access_token</w:t>
      </w:r>
      <w:r>
        <w:rPr>
          <w:rFonts w:ascii="宋体" w:hAnsi="宋体" w:hint="eastAsia"/>
          <w:color w:val="000000" w:themeColor="text1"/>
          <w:kern w:val="0"/>
          <w:sz w:val="24"/>
          <w:szCs w:val="24"/>
        </w:rPr>
        <w:t>，支持微信内部浏览器</w:t>
      </w:r>
      <w:r>
        <w:rPr>
          <w:rFonts w:ascii="宋体" w:hAnsi="宋体" w:hint="eastAsia"/>
          <w:color w:val="000000" w:themeColor="text1"/>
          <w:kern w:val="0"/>
          <w:sz w:val="24"/>
          <w:szCs w:val="24"/>
        </w:rPr>
        <w:t>http</w:t>
      </w:r>
      <w:r>
        <w:rPr>
          <w:rFonts w:ascii="宋体" w:hAnsi="宋体" w:hint="eastAsia"/>
          <w:color w:val="000000" w:themeColor="text1"/>
          <w:kern w:val="0"/>
          <w:sz w:val="24"/>
          <w:szCs w:val="24"/>
        </w:rPr>
        <w:t>弹</w:t>
      </w:r>
      <w:r>
        <w:rPr>
          <w:rFonts w:ascii="宋体" w:hAnsi="宋体" w:hint="eastAsia"/>
          <w:color w:val="000000" w:themeColor="text1"/>
          <w:kern w:val="0"/>
          <w:sz w:val="24"/>
          <w:szCs w:val="24"/>
        </w:rPr>
        <w:t>portal</w:t>
      </w:r>
      <w:r>
        <w:rPr>
          <w:rFonts w:ascii="宋体" w:hAnsi="宋体" w:hint="eastAsia"/>
          <w:color w:val="000000" w:themeColor="text1"/>
          <w:kern w:val="0"/>
          <w:sz w:val="24"/>
          <w:szCs w:val="24"/>
        </w:rPr>
        <w:t>强制关注功能（定时检查用户是否关注公众号），</w:t>
      </w:r>
      <w:r>
        <w:rPr>
          <w:rFonts w:asciiTheme="minorEastAsia" w:hAnsiTheme="minorEastAsia" w:hint="eastAsia"/>
          <w:color w:val="000000" w:themeColor="text1"/>
          <w:sz w:val="24"/>
          <w:szCs w:val="24"/>
        </w:rPr>
        <w:t>提供</w:t>
      </w:r>
      <w:r>
        <w:rPr>
          <w:rFonts w:asciiTheme="minorEastAsia" w:hAnsiTheme="minorEastAsia" w:hint="eastAsia"/>
          <w:color w:val="000000" w:themeColor="text1"/>
          <w:sz w:val="24"/>
          <w:szCs w:val="24"/>
        </w:rPr>
        <w:t>web</w:t>
      </w:r>
      <w:r>
        <w:rPr>
          <w:rFonts w:asciiTheme="minorEastAsia" w:hAnsiTheme="minorEastAsia" w:hint="eastAsia"/>
          <w:color w:val="000000" w:themeColor="text1"/>
          <w:sz w:val="24"/>
          <w:szCs w:val="24"/>
        </w:rPr>
        <w:t>界面配置截图</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Theme="minorEastAsia" w:hAnsiTheme="minorEastAsia" w:hint="eastAsia"/>
          <w:color w:val="000000" w:themeColor="text1"/>
          <w:sz w:val="24"/>
          <w:szCs w:val="24"/>
        </w:rPr>
        <w:t>可识别私接主机个数，并可制定策略分别设置私接终端类型个数为阀值进行封堵，支持自定义阻断时间，同时支持基于</w:t>
      </w:r>
      <w:r>
        <w:rPr>
          <w:rFonts w:asciiTheme="minorEastAsia" w:hAnsiTheme="minorEastAsia" w:hint="eastAsia"/>
          <w:color w:val="000000" w:themeColor="text1"/>
          <w:sz w:val="24"/>
          <w:szCs w:val="24"/>
        </w:rPr>
        <w:t>IP</w:t>
      </w:r>
      <w:r>
        <w:rPr>
          <w:rFonts w:asciiTheme="minorEastAsia" w:hAnsiTheme="minorEastAsia" w:hint="eastAsia"/>
          <w:color w:val="000000" w:themeColor="text1"/>
          <w:sz w:val="24"/>
          <w:szCs w:val="24"/>
        </w:rPr>
        <w:t>及</w:t>
      </w:r>
      <w:r>
        <w:rPr>
          <w:rFonts w:asciiTheme="minorEastAsia" w:hAnsiTheme="minorEastAsia" w:hint="eastAsia"/>
          <w:color w:val="000000" w:themeColor="text1"/>
          <w:sz w:val="24"/>
          <w:szCs w:val="24"/>
        </w:rPr>
        <w:t>IP</w:t>
      </w:r>
      <w:r>
        <w:rPr>
          <w:rFonts w:asciiTheme="minorEastAsia" w:hAnsiTheme="minorEastAsia" w:hint="eastAsia"/>
          <w:color w:val="000000" w:themeColor="text1"/>
          <w:sz w:val="24"/>
          <w:szCs w:val="24"/>
        </w:rPr>
        <w:t>段配置白名单</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hint="eastAsia"/>
          <w:color w:val="000000" w:themeColor="text1"/>
          <w:kern w:val="0"/>
          <w:sz w:val="24"/>
          <w:szCs w:val="24"/>
        </w:rPr>
        <w:t>支持</w:t>
      </w:r>
      <w:r>
        <w:rPr>
          <w:rFonts w:ascii="宋体" w:hAnsi="宋体" w:hint="eastAsia"/>
          <w:color w:val="000000" w:themeColor="text1"/>
          <w:kern w:val="0"/>
          <w:sz w:val="24"/>
          <w:szCs w:val="24"/>
        </w:rPr>
        <w:t>IPS</w:t>
      </w:r>
      <w:r>
        <w:rPr>
          <w:rFonts w:ascii="宋体" w:hAnsi="宋体" w:hint="eastAsia"/>
          <w:color w:val="000000" w:themeColor="text1"/>
          <w:kern w:val="0"/>
          <w:sz w:val="24"/>
          <w:szCs w:val="24"/>
        </w:rPr>
        <w:t>功能，支持基于源、目的、规则集的入侵检测；支持针对</w:t>
      </w:r>
      <w:r>
        <w:rPr>
          <w:rFonts w:ascii="宋体" w:hAnsi="宋体" w:hint="eastAsia"/>
          <w:color w:val="000000" w:themeColor="text1"/>
          <w:kern w:val="0"/>
          <w:sz w:val="24"/>
          <w:szCs w:val="24"/>
        </w:rPr>
        <w:t>WEB</w:t>
      </w:r>
      <w:r>
        <w:rPr>
          <w:rFonts w:ascii="宋体" w:hAnsi="宋体" w:hint="eastAsia"/>
          <w:color w:val="000000" w:themeColor="text1"/>
          <w:kern w:val="0"/>
          <w:sz w:val="24"/>
          <w:szCs w:val="24"/>
        </w:rPr>
        <w:t>服务器防护，包括网页防爬虫、网页防篡改、</w:t>
      </w:r>
      <w:r>
        <w:rPr>
          <w:rFonts w:ascii="宋体" w:hAnsi="宋体" w:hint="eastAsia"/>
          <w:color w:val="000000" w:themeColor="text1"/>
          <w:kern w:val="0"/>
          <w:sz w:val="24"/>
          <w:szCs w:val="24"/>
        </w:rPr>
        <w:t>HTTPS</w:t>
      </w:r>
      <w:r>
        <w:rPr>
          <w:rFonts w:ascii="宋体" w:hAnsi="宋体" w:hint="eastAsia"/>
          <w:color w:val="000000" w:themeColor="text1"/>
          <w:kern w:val="0"/>
          <w:sz w:val="24"/>
          <w:szCs w:val="24"/>
        </w:rPr>
        <w:t>防护、</w:t>
      </w:r>
      <w:r>
        <w:rPr>
          <w:rFonts w:ascii="宋体" w:hAnsi="宋体" w:hint="eastAsia"/>
          <w:color w:val="000000" w:themeColor="text1"/>
          <w:kern w:val="0"/>
          <w:sz w:val="24"/>
          <w:szCs w:val="24"/>
        </w:rPr>
        <w:t>DDOS</w:t>
      </w:r>
      <w:r>
        <w:rPr>
          <w:rFonts w:ascii="宋体" w:hAnsi="宋体" w:hint="eastAsia"/>
          <w:color w:val="000000" w:themeColor="text1"/>
          <w:kern w:val="0"/>
          <w:sz w:val="24"/>
          <w:szCs w:val="24"/>
        </w:rPr>
        <w:t>攻击防护、</w:t>
      </w:r>
      <w:r>
        <w:rPr>
          <w:rFonts w:ascii="宋体" w:hAnsi="宋体" w:hint="eastAsia"/>
          <w:color w:val="000000" w:themeColor="text1"/>
          <w:kern w:val="0"/>
          <w:sz w:val="24"/>
          <w:szCs w:val="24"/>
        </w:rPr>
        <w:t>WEB</w:t>
      </w:r>
      <w:r>
        <w:rPr>
          <w:rFonts w:ascii="宋体" w:hAnsi="宋体" w:hint="eastAsia"/>
          <w:color w:val="000000" w:themeColor="text1"/>
          <w:kern w:val="0"/>
          <w:sz w:val="24"/>
          <w:szCs w:val="24"/>
        </w:rPr>
        <w:t>攻击过滤等。（提供</w:t>
      </w:r>
      <w:r>
        <w:rPr>
          <w:rFonts w:ascii="宋体" w:hAnsi="宋体" w:hint="eastAsia"/>
          <w:color w:val="000000" w:themeColor="text1"/>
          <w:kern w:val="0"/>
          <w:sz w:val="24"/>
          <w:szCs w:val="24"/>
        </w:rPr>
        <w:t>WEB</w:t>
      </w:r>
      <w:r>
        <w:rPr>
          <w:rFonts w:ascii="宋体" w:hAnsi="宋体" w:hint="eastAsia"/>
          <w:color w:val="000000" w:themeColor="text1"/>
          <w:kern w:val="0"/>
          <w:sz w:val="24"/>
          <w:szCs w:val="24"/>
        </w:rPr>
        <w:t>配置截图）</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宋体" w:hAnsi="宋体" w:hint="eastAsia"/>
          <w:color w:val="000000" w:themeColor="text1"/>
          <w:kern w:val="0"/>
          <w:sz w:val="24"/>
          <w:szCs w:val="24"/>
        </w:rPr>
        <w:t>内网资产监控，</w:t>
      </w:r>
      <w:r>
        <w:rPr>
          <w:rFonts w:ascii="宋体" w:hAnsi="宋体" w:hint="eastAsia"/>
          <w:color w:val="000000" w:themeColor="text1"/>
          <w:kern w:val="0"/>
          <w:sz w:val="24"/>
          <w:szCs w:val="24"/>
        </w:rPr>
        <w:t>可对终端风险级别、操作系统、浏览器类型、应用、杀毒软件等方面进行监控（提供</w:t>
      </w:r>
      <w:r>
        <w:rPr>
          <w:rFonts w:ascii="宋体" w:hAnsi="宋体" w:hint="eastAsia"/>
          <w:color w:val="000000" w:themeColor="text1"/>
          <w:kern w:val="0"/>
          <w:sz w:val="24"/>
          <w:szCs w:val="24"/>
        </w:rPr>
        <w:t>WEB</w:t>
      </w:r>
      <w:r>
        <w:rPr>
          <w:rFonts w:ascii="宋体" w:hAnsi="宋体" w:hint="eastAsia"/>
          <w:color w:val="000000" w:themeColor="text1"/>
          <w:kern w:val="0"/>
          <w:sz w:val="24"/>
          <w:szCs w:val="24"/>
        </w:rPr>
        <w:t>配置截图）</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hint="eastAsia"/>
          <w:color w:val="000000" w:themeColor="text1"/>
          <w:kern w:val="0"/>
          <w:sz w:val="24"/>
          <w:szCs w:val="24"/>
        </w:rPr>
        <w:t>支持杀毒功能，可对</w:t>
      </w:r>
      <w:r>
        <w:rPr>
          <w:rFonts w:ascii="宋体" w:hAnsi="宋体" w:hint="eastAsia"/>
          <w:color w:val="000000" w:themeColor="text1"/>
          <w:kern w:val="0"/>
          <w:sz w:val="24"/>
          <w:szCs w:val="24"/>
        </w:rPr>
        <w:t>HTTP</w:t>
      </w:r>
      <w:r>
        <w:rPr>
          <w:rFonts w:ascii="宋体" w:hAnsi="宋体" w:hint="eastAsia"/>
          <w:color w:val="000000" w:themeColor="text1"/>
          <w:kern w:val="0"/>
          <w:sz w:val="24"/>
          <w:szCs w:val="24"/>
        </w:rPr>
        <w:t>、</w:t>
      </w:r>
      <w:r>
        <w:rPr>
          <w:rFonts w:ascii="宋体" w:hAnsi="宋体" w:hint="eastAsia"/>
          <w:color w:val="000000" w:themeColor="text1"/>
          <w:kern w:val="0"/>
          <w:sz w:val="24"/>
          <w:szCs w:val="24"/>
        </w:rPr>
        <w:t>FTP</w:t>
      </w:r>
      <w:r>
        <w:rPr>
          <w:rFonts w:ascii="宋体" w:hAnsi="宋体" w:hint="eastAsia"/>
          <w:color w:val="000000" w:themeColor="text1"/>
          <w:kern w:val="0"/>
          <w:sz w:val="24"/>
          <w:szCs w:val="24"/>
        </w:rPr>
        <w:t>、</w:t>
      </w:r>
      <w:r>
        <w:rPr>
          <w:rFonts w:ascii="宋体" w:hAnsi="宋体" w:hint="eastAsia"/>
          <w:color w:val="000000" w:themeColor="text1"/>
          <w:kern w:val="0"/>
          <w:sz w:val="24"/>
          <w:szCs w:val="24"/>
        </w:rPr>
        <w:t>POP3</w:t>
      </w:r>
      <w:r>
        <w:rPr>
          <w:rFonts w:ascii="宋体" w:hAnsi="宋体" w:hint="eastAsia"/>
          <w:color w:val="000000" w:themeColor="text1"/>
          <w:kern w:val="0"/>
          <w:sz w:val="24"/>
          <w:szCs w:val="24"/>
        </w:rPr>
        <w:t>、</w:t>
      </w:r>
      <w:r>
        <w:rPr>
          <w:rFonts w:ascii="宋体" w:hAnsi="宋体" w:hint="eastAsia"/>
          <w:color w:val="000000" w:themeColor="text1"/>
          <w:kern w:val="0"/>
          <w:sz w:val="24"/>
          <w:szCs w:val="24"/>
        </w:rPr>
        <w:t>SNMP</w:t>
      </w:r>
      <w:r>
        <w:rPr>
          <w:rFonts w:ascii="宋体" w:hAnsi="宋体" w:hint="eastAsia"/>
          <w:color w:val="000000" w:themeColor="text1"/>
          <w:kern w:val="0"/>
          <w:sz w:val="24"/>
          <w:szCs w:val="24"/>
        </w:rPr>
        <w:t>、</w:t>
      </w:r>
      <w:r>
        <w:rPr>
          <w:rFonts w:ascii="宋体" w:hAnsi="宋体" w:hint="eastAsia"/>
          <w:color w:val="000000" w:themeColor="text1"/>
          <w:kern w:val="0"/>
          <w:sz w:val="24"/>
          <w:szCs w:val="24"/>
        </w:rPr>
        <w:t>IMAP</w:t>
      </w:r>
      <w:r>
        <w:rPr>
          <w:rFonts w:ascii="宋体" w:hAnsi="宋体" w:hint="eastAsia"/>
          <w:color w:val="000000" w:themeColor="text1"/>
          <w:kern w:val="0"/>
          <w:sz w:val="24"/>
          <w:szCs w:val="24"/>
        </w:rPr>
        <w:t>协议的病毒进行查杀；支持</w:t>
      </w:r>
      <w:r>
        <w:rPr>
          <w:rFonts w:ascii="宋体" w:hAnsi="宋体" w:hint="eastAsia"/>
          <w:color w:val="000000" w:themeColor="text1"/>
          <w:kern w:val="0"/>
          <w:sz w:val="24"/>
          <w:szCs w:val="24"/>
        </w:rPr>
        <w:t>ZIP</w:t>
      </w:r>
      <w:r>
        <w:rPr>
          <w:rFonts w:ascii="宋体" w:hAnsi="宋体" w:hint="eastAsia"/>
          <w:color w:val="000000" w:themeColor="text1"/>
          <w:kern w:val="0"/>
          <w:sz w:val="24"/>
          <w:szCs w:val="24"/>
        </w:rPr>
        <w:t>、</w:t>
      </w:r>
      <w:r>
        <w:rPr>
          <w:rFonts w:ascii="宋体" w:hAnsi="宋体" w:hint="eastAsia"/>
          <w:color w:val="000000" w:themeColor="text1"/>
          <w:kern w:val="0"/>
          <w:sz w:val="24"/>
          <w:szCs w:val="24"/>
        </w:rPr>
        <w:t>RAR</w:t>
      </w:r>
      <w:r>
        <w:rPr>
          <w:rFonts w:ascii="宋体" w:hAnsi="宋体" w:hint="eastAsia"/>
          <w:color w:val="000000" w:themeColor="text1"/>
          <w:kern w:val="0"/>
          <w:sz w:val="24"/>
          <w:szCs w:val="24"/>
        </w:rPr>
        <w:t>等压缩文件的病毒查杀。压缩默认支持</w:t>
      </w:r>
      <w:r>
        <w:rPr>
          <w:rFonts w:ascii="宋体" w:hAnsi="宋体" w:hint="eastAsia"/>
          <w:color w:val="000000" w:themeColor="text1"/>
          <w:kern w:val="0"/>
          <w:sz w:val="24"/>
          <w:szCs w:val="24"/>
        </w:rPr>
        <w:t>5</w:t>
      </w:r>
      <w:r>
        <w:rPr>
          <w:rFonts w:ascii="宋体" w:hAnsi="宋体" w:hint="eastAsia"/>
          <w:color w:val="000000" w:themeColor="text1"/>
          <w:kern w:val="0"/>
          <w:sz w:val="24"/>
          <w:szCs w:val="24"/>
        </w:rPr>
        <w:t>层，最大</w:t>
      </w:r>
      <w:r>
        <w:rPr>
          <w:rFonts w:ascii="宋体" w:hAnsi="宋体" w:hint="eastAsia"/>
          <w:color w:val="000000" w:themeColor="text1"/>
          <w:kern w:val="0"/>
          <w:sz w:val="24"/>
          <w:szCs w:val="24"/>
        </w:rPr>
        <w:t>20</w:t>
      </w:r>
      <w:r>
        <w:rPr>
          <w:rFonts w:ascii="宋体" w:hAnsi="宋体" w:hint="eastAsia"/>
          <w:color w:val="000000" w:themeColor="text1"/>
          <w:kern w:val="0"/>
          <w:sz w:val="24"/>
          <w:szCs w:val="24"/>
        </w:rPr>
        <w:t>层（提供</w:t>
      </w:r>
      <w:r>
        <w:rPr>
          <w:rFonts w:ascii="宋体" w:hAnsi="宋体" w:hint="eastAsia"/>
          <w:color w:val="000000" w:themeColor="text1"/>
          <w:kern w:val="0"/>
          <w:sz w:val="24"/>
          <w:szCs w:val="24"/>
        </w:rPr>
        <w:t>WEB</w:t>
      </w:r>
      <w:r>
        <w:rPr>
          <w:rFonts w:ascii="宋体" w:hAnsi="宋体" w:hint="eastAsia"/>
          <w:color w:val="000000" w:themeColor="text1"/>
          <w:kern w:val="0"/>
          <w:sz w:val="24"/>
          <w:szCs w:val="24"/>
        </w:rPr>
        <w:t>配置截图）</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Theme="minorEastAsia" w:hAnsiTheme="minorEastAsia" w:hint="eastAsia"/>
          <w:color w:val="000000" w:themeColor="text1"/>
          <w:sz w:val="24"/>
          <w:szCs w:val="24"/>
        </w:rPr>
        <w:t>支持用户（用户组）</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应用（应用组）</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时间等条件的组合进行多线路带宽管理</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Theme="minorEastAsia" w:hAnsiTheme="minorEastAsia" w:hint="eastAsia"/>
          <w:color w:val="000000" w:themeColor="text1"/>
          <w:sz w:val="24"/>
          <w:szCs w:val="24"/>
        </w:rPr>
        <w:t>支持应用、用户流量统计，应用流量支持趋势图、饼状图呈现，可查看某一应用的流量趋势图和其</w:t>
      </w:r>
      <w:r>
        <w:rPr>
          <w:rFonts w:asciiTheme="minorEastAsia" w:hAnsiTheme="minorEastAsia" w:hint="eastAsia"/>
          <w:color w:val="000000" w:themeColor="text1"/>
          <w:sz w:val="24"/>
          <w:szCs w:val="24"/>
        </w:rPr>
        <w:t>Top</w:t>
      </w:r>
      <w:r>
        <w:rPr>
          <w:rFonts w:asciiTheme="minorEastAsia" w:hAnsiTheme="minorEastAsia" w:hint="eastAsia"/>
          <w:color w:val="000000" w:themeColor="text1"/>
          <w:sz w:val="24"/>
          <w:szCs w:val="24"/>
        </w:rPr>
        <w:t>流量用户</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Theme="minorEastAsia" w:hAnsiTheme="minorEastAsia" w:hint="eastAsia"/>
          <w:color w:val="000000" w:themeColor="text1"/>
          <w:sz w:val="24"/>
          <w:szCs w:val="24"/>
        </w:rPr>
        <w:t>支持</w:t>
      </w:r>
      <w:r>
        <w:rPr>
          <w:rFonts w:asciiTheme="minorEastAsia" w:hAnsiTheme="minorEastAsia" w:hint="eastAsia"/>
          <w:color w:val="000000" w:themeColor="text1"/>
          <w:sz w:val="24"/>
          <w:szCs w:val="24"/>
        </w:rPr>
        <w:t>DNS</w:t>
      </w:r>
      <w:r>
        <w:rPr>
          <w:rFonts w:asciiTheme="minorEastAsia" w:hAnsiTheme="minorEastAsia" w:hint="eastAsia"/>
          <w:color w:val="000000" w:themeColor="text1"/>
          <w:sz w:val="24"/>
          <w:szCs w:val="24"/>
        </w:rPr>
        <w:t>透明代理；支持</w:t>
      </w:r>
      <w:r>
        <w:rPr>
          <w:rFonts w:asciiTheme="minorEastAsia" w:hAnsiTheme="minorEastAsia" w:hint="eastAsia"/>
          <w:color w:val="000000" w:themeColor="text1"/>
          <w:sz w:val="24"/>
          <w:szCs w:val="24"/>
        </w:rPr>
        <w:t>DNS</w:t>
      </w:r>
      <w:r>
        <w:rPr>
          <w:rFonts w:asciiTheme="minorEastAsia" w:hAnsiTheme="minorEastAsia" w:hint="eastAsia"/>
          <w:color w:val="000000" w:themeColor="text1"/>
          <w:sz w:val="24"/>
          <w:szCs w:val="24"/>
        </w:rPr>
        <w:t>负载均衡；支持</w:t>
      </w:r>
      <w:r>
        <w:rPr>
          <w:rFonts w:asciiTheme="minorEastAsia" w:hAnsiTheme="minorEastAsia" w:hint="eastAsia"/>
          <w:color w:val="000000" w:themeColor="text1"/>
          <w:sz w:val="24"/>
          <w:szCs w:val="24"/>
        </w:rPr>
        <w:t>DNS</w:t>
      </w:r>
      <w:r>
        <w:rPr>
          <w:rFonts w:asciiTheme="minorEastAsia" w:hAnsiTheme="minorEastAsia" w:hint="eastAsia"/>
          <w:color w:val="000000" w:themeColor="text1"/>
          <w:sz w:val="24"/>
          <w:szCs w:val="24"/>
        </w:rPr>
        <w:t>静态域名映射；支持</w:t>
      </w:r>
      <w:r>
        <w:rPr>
          <w:rFonts w:asciiTheme="minorEastAsia" w:hAnsiTheme="minorEastAsia" w:hint="eastAsia"/>
          <w:color w:val="000000" w:themeColor="text1"/>
          <w:sz w:val="24"/>
          <w:szCs w:val="24"/>
        </w:rPr>
        <w:t>DNS</w:t>
      </w:r>
      <w:r>
        <w:rPr>
          <w:rFonts w:asciiTheme="minorEastAsia" w:hAnsiTheme="minorEastAsia" w:hint="eastAsia"/>
          <w:color w:val="000000" w:themeColor="text1"/>
          <w:sz w:val="24"/>
          <w:szCs w:val="24"/>
        </w:rPr>
        <w:t>特定域名请求转发</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ascii="宋体" w:hAnsi="宋体" w:hint="eastAsia"/>
          <w:color w:val="000000" w:themeColor="text1"/>
          <w:kern w:val="0"/>
          <w:sz w:val="24"/>
          <w:szCs w:val="24"/>
        </w:rPr>
        <w:t>针对设备系统健康检测功能，可以在某一时间段内逐级深入，并纂取任一时间内的详细信息，并可路转系统日志。</w:t>
      </w:r>
    </w:p>
    <w:p w:rsidR="000972A4" w:rsidRDefault="004832B8">
      <w:pPr>
        <w:widowControl/>
        <w:numPr>
          <w:ilvl w:val="0"/>
          <w:numId w:val="9"/>
        </w:numPr>
        <w:spacing w:line="360" w:lineRule="auto"/>
        <w:rPr>
          <w:rFonts w:ascii="宋体" w:hAnsi="宋体" w:cs="宋体"/>
          <w:color w:val="000000" w:themeColor="text1"/>
          <w:sz w:val="24"/>
          <w:szCs w:val="24"/>
        </w:rPr>
      </w:pPr>
      <w:r>
        <w:rPr>
          <w:rFonts w:ascii="宋体" w:hAnsi="宋体" w:hint="eastAsia"/>
          <w:color w:val="000000" w:themeColor="text1"/>
          <w:kern w:val="0"/>
          <w:sz w:val="24"/>
          <w:szCs w:val="24"/>
        </w:rPr>
        <w:t>设备具备公安部公共信息网络安全监察局颁发的《互联网公共上网服务场所信息安全管理系统》证书，并提供检测报告</w:t>
      </w:r>
      <w:r>
        <w:rPr>
          <w:rFonts w:ascii="宋体" w:hAnsi="宋体" w:cs="宋体" w:hint="eastAsia"/>
          <w:color w:val="000000" w:themeColor="text1"/>
          <w:sz w:val="24"/>
          <w:szCs w:val="24"/>
        </w:rPr>
        <w:t>；</w:t>
      </w:r>
    </w:p>
    <w:p w:rsidR="000972A4" w:rsidRDefault="004832B8">
      <w:pPr>
        <w:widowControl/>
        <w:numPr>
          <w:ilvl w:val="0"/>
          <w:numId w:val="9"/>
        </w:numPr>
        <w:spacing w:line="360" w:lineRule="auto"/>
        <w:rPr>
          <w:rFonts w:ascii="宋体" w:hAnsi="宋体" w:cs="宋体"/>
          <w:color w:val="000000" w:themeColor="text1"/>
          <w:sz w:val="24"/>
          <w:szCs w:val="24"/>
        </w:rPr>
      </w:pPr>
      <w:r>
        <w:rPr>
          <w:rFonts w:hint="eastAsia"/>
          <w:color w:val="000000" w:themeColor="text1"/>
          <w:sz w:val="24"/>
          <w:szCs w:val="24"/>
        </w:rPr>
        <w:t>▲产品厂商具备中国国家信息安全漏洞库（</w:t>
      </w:r>
      <w:r>
        <w:rPr>
          <w:rFonts w:hint="eastAsia"/>
          <w:color w:val="000000" w:themeColor="text1"/>
          <w:sz w:val="24"/>
          <w:szCs w:val="24"/>
        </w:rPr>
        <w:t>CNNVD</w:t>
      </w:r>
      <w:r>
        <w:rPr>
          <w:rFonts w:hint="eastAsia"/>
          <w:color w:val="000000" w:themeColor="text1"/>
          <w:sz w:val="24"/>
          <w:szCs w:val="24"/>
        </w:rPr>
        <w:t>）技术支撑单位一级，需提供有效证明文件。</w:t>
      </w:r>
    </w:p>
    <w:p w:rsidR="000972A4" w:rsidRDefault="004832B8">
      <w:pPr>
        <w:widowControl/>
        <w:numPr>
          <w:ilvl w:val="0"/>
          <w:numId w:val="9"/>
        </w:numPr>
        <w:spacing w:line="360" w:lineRule="auto"/>
        <w:rPr>
          <w:rFonts w:ascii="宋体" w:hAnsi="宋体" w:cs="宋体"/>
          <w:color w:val="000000" w:themeColor="text1"/>
          <w:sz w:val="24"/>
          <w:szCs w:val="24"/>
        </w:rPr>
      </w:pPr>
      <w:r>
        <w:rPr>
          <w:rFonts w:asciiTheme="minorEastAsia" w:hAnsiTheme="minorEastAsia" w:hint="eastAsia"/>
          <w:color w:val="000000" w:themeColor="text1"/>
          <w:sz w:val="24"/>
          <w:szCs w:val="24"/>
        </w:rPr>
        <w:lastRenderedPageBreak/>
        <w:t>产品</w:t>
      </w:r>
      <w:r>
        <w:rPr>
          <w:rFonts w:asciiTheme="minorEastAsia" w:hAnsiTheme="minorEastAsia"/>
          <w:color w:val="000000" w:themeColor="text1"/>
          <w:sz w:val="24"/>
          <w:szCs w:val="24"/>
        </w:rPr>
        <w:t>具备</w:t>
      </w:r>
      <w:r>
        <w:rPr>
          <w:rFonts w:asciiTheme="minorEastAsia" w:hAnsiTheme="minorEastAsia" w:hint="eastAsia"/>
          <w:color w:val="000000" w:themeColor="text1"/>
          <w:sz w:val="24"/>
          <w:szCs w:val="24"/>
        </w:rPr>
        <w:t>IPV6</w:t>
      </w:r>
      <w:r>
        <w:rPr>
          <w:rFonts w:asciiTheme="minorEastAsia" w:hAnsiTheme="minorEastAsia"/>
          <w:color w:val="000000" w:themeColor="text1"/>
          <w:sz w:val="24"/>
          <w:szCs w:val="24"/>
        </w:rPr>
        <w:t xml:space="preserve"> Ready </w:t>
      </w:r>
      <w:r>
        <w:rPr>
          <w:rFonts w:asciiTheme="minorEastAsia" w:hAnsiTheme="minorEastAsia" w:hint="eastAsia"/>
          <w:color w:val="000000" w:themeColor="text1"/>
          <w:sz w:val="24"/>
          <w:szCs w:val="24"/>
        </w:rPr>
        <w:t>证书；</w:t>
      </w:r>
      <w:r>
        <w:rPr>
          <w:rFonts w:asciiTheme="minorEastAsia" w:hAnsiTheme="minorEastAsia"/>
          <w:color w:val="000000" w:themeColor="text1"/>
          <w:sz w:val="24"/>
          <w:szCs w:val="24"/>
        </w:rPr>
        <w:t>提供资质证明</w:t>
      </w:r>
      <w:r>
        <w:rPr>
          <w:rFonts w:ascii="宋体" w:hAnsi="宋体" w:cs="宋体" w:hint="eastAsia"/>
          <w:color w:val="000000" w:themeColor="text1"/>
          <w:sz w:val="24"/>
          <w:szCs w:val="24"/>
        </w:rPr>
        <w:t>；</w:t>
      </w:r>
    </w:p>
    <w:p w:rsidR="000972A4" w:rsidRDefault="004832B8">
      <w:pPr>
        <w:numPr>
          <w:ilvl w:val="0"/>
          <w:numId w:val="9"/>
        </w:numPr>
        <w:rPr>
          <w:rFonts w:ascii="宋体" w:hAnsi="宋体" w:cs="宋体"/>
          <w:color w:val="000000" w:themeColor="text1"/>
          <w:sz w:val="24"/>
          <w:szCs w:val="24"/>
        </w:rPr>
      </w:pPr>
      <w:r>
        <w:rPr>
          <w:rFonts w:hint="eastAsia"/>
          <w:color w:val="000000" w:themeColor="text1"/>
          <w:sz w:val="24"/>
          <w:szCs w:val="24"/>
        </w:rPr>
        <w:t>▲为确保项目安全性、机密性，产品厂商必须具备涉密信息系统集成资质证书（甲级系统集成</w:t>
      </w:r>
      <w:r>
        <w:rPr>
          <w:rFonts w:hint="eastAsia"/>
          <w:color w:val="000000" w:themeColor="text1"/>
          <w:sz w:val="24"/>
          <w:szCs w:val="24"/>
        </w:rPr>
        <w:t>/</w:t>
      </w:r>
      <w:r>
        <w:rPr>
          <w:rFonts w:hint="eastAsia"/>
          <w:color w:val="000000" w:themeColor="text1"/>
          <w:sz w:val="24"/>
          <w:szCs w:val="24"/>
        </w:rPr>
        <w:t>软件开发运行维护）。需提供有效资质证明复印件。</w:t>
      </w:r>
    </w:p>
    <w:p w:rsidR="000972A4" w:rsidRDefault="004832B8">
      <w:pPr>
        <w:widowControl/>
        <w:numPr>
          <w:ilvl w:val="0"/>
          <w:numId w:val="9"/>
        </w:numPr>
        <w:spacing w:line="360" w:lineRule="auto"/>
        <w:rPr>
          <w:rFonts w:ascii="宋体" w:hAnsi="宋体" w:cs="宋体"/>
          <w:color w:val="000000" w:themeColor="text1"/>
          <w:sz w:val="24"/>
          <w:szCs w:val="24"/>
        </w:rPr>
      </w:pPr>
      <w:r>
        <w:rPr>
          <w:rFonts w:asciiTheme="minorEastAsia" w:hAnsiTheme="minorEastAsia" w:hint="eastAsia"/>
          <w:color w:val="000000" w:themeColor="text1"/>
          <w:sz w:val="24"/>
          <w:szCs w:val="24"/>
        </w:rPr>
        <w:t>▲产品厂商为微软</w:t>
      </w:r>
      <w:r>
        <w:rPr>
          <w:rFonts w:asciiTheme="minorEastAsia" w:hAnsiTheme="minorEastAsia" w:hint="eastAsia"/>
          <w:color w:val="000000" w:themeColor="text1"/>
          <w:sz w:val="24"/>
          <w:szCs w:val="24"/>
        </w:rPr>
        <w:t>MAPP</w:t>
      </w:r>
      <w:r>
        <w:rPr>
          <w:rFonts w:asciiTheme="minorEastAsia" w:hAnsiTheme="minorEastAsia" w:hint="eastAsia"/>
          <w:color w:val="000000" w:themeColor="text1"/>
          <w:sz w:val="24"/>
          <w:szCs w:val="24"/>
        </w:rPr>
        <w:t>计划成员单位，第一时间获取漏洞信息，实现安全防御。需提供有效证明文件。</w:t>
      </w:r>
    </w:p>
    <w:p w:rsidR="000972A4" w:rsidRDefault="000972A4">
      <w:pPr>
        <w:rPr>
          <w:color w:val="000000" w:themeColor="text1"/>
          <w:sz w:val="24"/>
          <w:szCs w:val="24"/>
        </w:rPr>
      </w:pPr>
    </w:p>
    <w:p w:rsidR="000972A4" w:rsidRDefault="000972A4">
      <w:pPr>
        <w:widowControl/>
        <w:spacing w:line="360" w:lineRule="auto"/>
        <w:rPr>
          <w:rFonts w:ascii="宋体" w:hAnsi="宋体" w:cs="宋体"/>
          <w:sz w:val="24"/>
        </w:rPr>
      </w:pPr>
    </w:p>
    <w:p w:rsidR="000972A4" w:rsidRDefault="004832B8">
      <w:pPr>
        <w:pStyle w:val="a9"/>
        <w:tabs>
          <w:tab w:val="left" w:pos="540"/>
        </w:tabs>
        <w:snapToGrid w:val="0"/>
        <w:spacing w:line="360" w:lineRule="auto"/>
        <w:rPr>
          <w:rFonts w:hAnsi="宋体" w:cs="宋体"/>
          <w:b/>
          <w:bCs/>
          <w:sz w:val="24"/>
          <w:szCs w:val="24"/>
        </w:rPr>
      </w:pPr>
      <w:r>
        <w:rPr>
          <w:rFonts w:hAnsi="宋体" w:cs="宋体" w:hint="eastAsia"/>
          <w:b/>
          <w:sz w:val="24"/>
          <w:szCs w:val="24"/>
        </w:rPr>
        <w:t>（三）</w:t>
      </w:r>
      <w:r>
        <w:rPr>
          <w:rFonts w:hAnsi="宋体" w:cs="宋体" w:hint="eastAsia"/>
          <w:b/>
          <w:bCs/>
          <w:sz w:val="24"/>
          <w:szCs w:val="24"/>
        </w:rPr>
        <w:t>日志审计系统</w:t>
      </w:r>
    </w:p>
    <w:p w:rsidR="000972A4" w:rsidRDefault="004832B8">
      <w:pPr>
        <w:widowControl/>
        <w:numPr>
          <w:ilvl w:val="0"/>
          <w:numId w:val="10"/>
        </w:num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kern w:val="0"/>
          <w:sz w:val="24"/>
          <w:szCs w:val="24"/>
        </w:rPr>
        <w:t>1U</w:t>
      </w:r>
      <w:r>
        <w:rPr>
          <w:rFonts w:ascii="宋体" w:hAnsi="宋体" w:cs="宋体" w:hint="eastAsia"/>
          <w:kern w:val="0"/>
          <w:sz w:val="24"/>
          <w:szCs w:val="24"/>
        </w:rPr>
        <w:t>标准机架式，单电源，专用千兆硬件平台和安全操作系统，不少于</w:t>
      </w:r>
      <w:r>
        <w:rPr>
          <w:rFonts w:ascii="宋体" w:hAnsi="宋体" w:cs="宋体" w:hint="eastAsia"/>
          <w:kern w:val="0"/>
          <w:sz w:val="24"/>
          <w:szCs w:val="24"/>
        </w:rPr>
        <w:t>6</w:t>
      </w:r>
      <w:r>
        <w:rPr>
          <w:rFonts w:ascii="宋体" w:hAnsi="宋体" w:cs="宋体" w:hint="eastAsia"/>
          <w:kern w:val="0"/>
          <w:sz w:val="24"/>
          <w:szCs w:val="24"/>
        </w:rPr>
        <w:t>个千兆电口、</w:t>
      </w:r>
      <w:r>
        <w:rPr>
          <w:rFonts w:ascii="宋体" w:hAnsi="宋体" w:cs="宋体" w:hint="eastAsia"/>
          <w:kern w:val="0"/>
          <w:sz w:val="24"/>
          <w:szCs w:val="24"/>
        </w:rPr>
        <w:t>1</w:t>
      </w:r>
      <w:r>
        <w:rPr>
          <w:rFonts w:ascii="宋体" w:hAnsi="宋体" w:cs="宋体" w:hint="eastAsia"/>
          <w:kern w:val="0"/>
          <w:sz w:val="24"/>
          <w:szCs w:val="24"/>
        </w:rPr>
        <w:t>个管理口、</w:t>
      </w:r>
      <w:r>
        <w:rPr>
          <w:rFonts w:ascii="宋体" w:hAnsi="宋体" w:cs="宋体" w:hint="eastAsia"/>
          <w:kern w:val="0"/>
          <w:sz w:val="24"/>
          <w:szCs w:val="24"/>
        </w:rPr>
        <w:t>2</w:t>
      </w:r>
      <w:r>
        <w:rPr>
          <w:rFonts w:ascii="宋体" w:hAnsi="宋体" w:cs="宋体" w:hint="eastAsia"/>
          <w:kern w:val="0"/>
          <w:sz w:val="24"/>
          <w:szCs w:val="24"/>
        </w:rPr>
        <w:t>个</w:t>
      </w:r>
      <w:r>
        <w:rPr>
          <w:rFonts w:ascii="宋体" w:hAnsi="宋体" w:cs="宋体" w:hint="eastAsia"/>
          <w:kern w:val="0"/>
          <w:sz w:val="24"/>
          <w:szCs w:val="24"/>
        </w:rPr>
        <w:t>USB</w:t>
      </w:r>
      <w:r>
        <w:rPr>
          <w:rFonts w:ascii="宋体" w:hAnsi="宋体" w:cs="宋体" w:hint="eastAsia"/>
          <w:kern w:val="0"/>
          <w:sz w:val="24"/>
          <w:szCs w:val="24"/>
        </w:rPr>
        <w:t>接口、</w:t>
      </w:r>
      <w:r>
        <w:rPr>
          <w:rFonts w:ascii="宋体" w:hAnsi="宋体" w:cs="宋体" w:hint="eastAsia"/>
          <w:kern w:val="0"/>
          <w:sz w:val="24"/>
          <w:szCs w:val="24"/>
        </w:rPr>
        <w:t>1TB</w:t>
      </w:r>
      <w:r>
        <w:rPr>
          <w:rFonts w:ascii="宋体" w:hAnsi="宋体" w:cs="宋体" w:hint="eastAsia"/>
          <w:kern w:val="0"/>
          <w:sz w:val="24"/>
          <w:szCs w:val="24"/>
        </w:rPr>
        <w:t>存储容量。日志处理性能≥</w:t>
      </w:r>
      <w:r>
        <w:rPr>
          <w:rFonts w:ascii="宋体" w:hAnsi="宋体" w:cs="宋体" w:hint="eastAsia"/>
          <w:kern w:val="0"/>
          <w:sz w:val="24"/>
          <w:szCs w:val="24"/>
        </w:rPr>
        <w:t>3000EPS</w:t>
      </w:r>
      <w:r>
        <w:rPr>
          <w:rFonts w:ascii="宋体" w:hAnsi="宋体" w:cs="宋体" w:hint="eastAsia"/>
          <w:kern w:val="0"/>
          <w:sz w:val="24"/>
          <w:szCs w:val="24"/>
        </w:rPr>
        <w:t>，提供不少于</w:t>
      </w:r>
      <w:r>
        <w:rPr>
          <w:rFonts w:ascii="宋体" w:hAnsi="宋体" w:cs="宋体" w:hint="eastAsia"/>
          <w:kern w:val="0"/>
          <w:sz w:val="24"/>
          <w:szCs w:val="24"/>
        </w:rPr>
        <w:t>30</w:t>
      </w:r>
      <w:r>
        <w:rPr>
          <w:rFonts w:ascii="宋体" w:hAnsi="宋体" w:cs="宋体" w:hint="eastAsia"/>
          <w:kern w:val="0"/>
          <w:sz w:val="24"/>
          <w:szCs w:val="24"/>
        </w:rPr>
        <w:t>个审计对象授权许可，含</w:t>
      </w:r>
      <w:r>
        <w:rPr>
          <w:rFonts w:ascii="宋体" w:hAnsi="宋体" w:cs="宋体" w:hint="eastAsia"/>
          <w:kern w:val="0"/>
          <w:sz w:val="24"/>
          <w:szCs w:val="24"/>
        </w:rPr>
        <w:t>3</w:t>
      </w:r>
      <w:r>
        <w:rPr>
          <w:rFonts w:ascii="宋体" w:hAnsi="宋体" w:cs="宋体" w:hint="eastAsia"/>
          <w:kern w:val="0"/>
          <w:sz w:val="24"/>
          <w:szCs w:val="24"/>
        </w:rPr>
        <w:t>年硬件维修及</w:t>
      </w:r>
      <w:r>
        <w:rPr>
          <w:rFonts w:ascii="宋体" w:hAnsi="宋体" w:cs="宋体" w:hint="eastAsia"/>
          <w:kern w:val="0"/>
          <w:sz w:val="24"/>
          <w:szCs w:val="24"/>
        </w:rPr>
        <w:t>3</w:t>
      </w:r>
      <w:r>
        <w:rPr>
          <w:rFonts w:ascii="宋体" w:hAnsi="宋体" w:cs="宋体" w:hint="eastAsia"/>
          <w:kern w:val="0"/>
          <w:sz w:val="24"/>
          <w:szCs w:val="24"/>
        </w:rPr>
        <w:t>年软件全功能模块升级服务。</w:t>
      </w:r>
    </w:p>
    <w:p w:rsidR="000972A4" w:rsidRDefault="004832B8">
      <w:pPr>
        <w:widowControl/>
        <w:numPr>
          <w:ilvl w:val="0"/>
          <w:numId w:val="10"/>
        </w:numPr>
        <w:spacing w:line="360" w:lineRule="auto"/>
        <w:rPr>
          <w:rFonts w:ascii="宋体" w:hAnsi="宋体" w:cs="宋体"/>
          <w:sz w:val="24"/>
          <w:szCs w:val="24"/>
        </w:rPr>
      </w:pPr>
      <w:r>
        <w:rPr>
          <w:rFonts w:ascii="宋体" w:hAnsi="宋体" w:hint="eastAsia"/>
          <w:sz w:val="24"/>
          <w:szCs w:val="24"/>
        </w:rPr>
        <w:t>能对网络设备、安全设备和系统</w:t>
      </w:r>
      <w:r>
        <w:rPr>
          <w:rFonts w:ascii="宋体" w:hAnsi="宋体" w:hint="eastAsia"/>
          <w:sz w:val="24"/>
          <w:szCs w:val="24"/>
        </w:rPr>
        <w:t>、主机操作系统、数据库以及各种应用系统的日志、事件、告警等安全信息进行全面的审计</w:t>
      </w:r>
      <w:r>
        <w:rPr>
          <w:rFonts w:ascii="宋体" w:hAnsi="宋体" w:cs="宋体" w:hint="eastAsia"/>
          <w:sz w:val="24"/>
          <w:szCs w:val="24"/>
        </w:rPr>
        <w:t>；</w:t>
      </w:r>
    </w:p>
    <w:p w:rsidR="000972A4" w:rsidRDefault="004832B8">
      <w:pPr>
        <w:widowControl/>
        <w:numPr>
          <w:ilvl w:val="0"/>
          <w:numId w:val="10"/>
        </w:numPr>
        <w:spacing w:line="360" w:lineRule="auto"/>
        <w:rPr>
          <w:rFonts w:ascii="宋体" w:hAnsi="宋体" w:cs="宋体"/>
          <w:sz w:val="24"/>
          <w:szCs w:val="24"/>
        </w:rPr>
      </w:pPr>
      <w:r>
        <w:rPr>
          <w:rFonts w:ascii="宋体" w:hAnsi="宋体" w:hint="eastAsia"/>
          <w:sz w:val="24"/>
          <w:szCs w:val="24"/>
        </w:rPr>
        <w:t>无需另外安装软件组件，审计中心即可通过</w:t>
      </w:r>
      <w:r>
        <w:rPr>
          <w:rFonts w:ascii="宋体" w:hAnsi="宋体" w:hint="eastAsia"/>
          <w:sz w:val="24"/>
          <w:szCs w:val="24"/>
        </w:rPr>
        <w:t xml:space="preserve"> SNMP Trap</w:t>
      </w:r>
      <w:r>
        <w:rPr>
          <w:rFonts w:ascii="宋体" w:hAnsi="宋体" w:hint="eastAsia"/>
          <w:sz w:val="24"/>
          <w:szCs w:val="24"/>
        </w:rPr>
        <w:t>、</w:t>
      </w:r>
      <w:r>
        <w:rPr>
          <w:rFonts w:ascii="宋体" w:hAnsi="宋体" w:hint="eastAsia"/>
          <w:sz w:val="24"/>
          <w:szCs w:val="24"/>
        </w:rPr>
        <w:t>Syslog</w:t>
      </w:r>
      <w:r>
        <w:rPr>
          <w:rFonts w:ascii="宋体" w:hAnsi="宋体" w:hint="eastAsia"/>
          <w:sz w:val="24"/>
          <w:szCs w:val="24"/>
        </w:rPr>
        <w:t>、</w:t>
      </w:r>
      <w:r>
        <w:rPr>
          <w:rFonts w:ascii="宋体" w:hAnsi="宋体" w:hint="eastAsia"/>
          <w:sz w:val="24"/>
          <w:szCs w:val="24"/>
        </w:rPr>
        <w:t>ODBC\JDBC</w:t>
      </w:r>
      <w:r>
        <w:rPr>
          <w:rFonts w:ascii="宋体" w:hAnsi="宋体" w:hint="eastAsia"/>
          <w:sz w:val="24"/>
          <w:szCs w:val="24"/>
        </w:rPr>
        <w:t>、文件</w:t>
      </w:r>
      <w:r>
        <w:rPr>
          <w:rFonts w:ascii="宋体" w:hAnsi="宋体" w:hint="eastAsia"/>
          <w:sz w:val="24"/>
          <w:szCs w:val="24"/>
        </w:rPr>
        <w:t>\</w:t>
      </w:r>
      <w:r>
        <w:rPr>
          <w:rFonts w:ascii="宋体" w:hAnsi="宋体" w:hint="eastAsia"/>
          <w:sz w:val="24"/>
          <w:szCs w:val="24"/>
        </w:rPr>
        <w:t>文件夹、</w:t>
      </w:r>
      <w:r>
        <w:rPr>
          <w:rFonts w:ascii="宋体" w:hAnsi="宋体" w:hint="eastAsia"/>
          <w:sz w:val="24"/>
          <w:szCs w:val="24"/>
        </w:rPr>
        <w:t>WMI</w:t>
      </w:r>
      <w:r>
        <w:rPr>
          <w:rFonts w:ascii="宋体" w:hAnsi="宋体" w:hint="eastAsia"/>
          <w:sz w:val="24"/>
          <w:szCs w:val="24"/>
        </w:rPr>
        <w:t>、</w:t>
      </w:r>
      <w:r>
        <w:rPr>
          <w:rFonts w:ascii="宋体" w:hAnsi="宋体" w:hint="eastAsia"/>
          <w:sz w:val="24"/>
          <w:szCs w:val="24"/>
        </w:rPr>
        <w:t>FTP</w:t>
      </w:r>
      <w:r>
        <w:rPr>
          <w:rFonts w:ascii="宋体" w:hAnsi="宋体" w:hint="eastAsia"/>
          <w:sz w:val="24"/>
          <w:szCs w:val="24"/>
        </w:rPr>
        <w:t>、</w:t>
      </w:r>
      <w:r>
        <w:rPr>
          <w:rFonts w:ascii="宋体" w:hAnsi="宋体" w:hint="eastAsia"/>
          <w:sz w:val="24"/>
          <w:szCs w:val="24"/>
        </w:rPr>
        <w:t>SFPT</w:t>
      </w:r>
      <w:r>
        <w:rPr>
          <w:rFonts w:ascii="宋体" w:hAnsi="宋体" w:hint="eastAsia"/>
          <w:sz w:val="24"/>
          <w:szCs w:val="24"/>
        </w:rPr>
        <w:t>、</w:t>
      </w:r>
      <w:r>
        <w:rPr>
          <w:rFonts w:ascii="宋体" w:hAnsi="宋体"/>
          <w:sz w:val="24"/>
          <w:szCs w:val="24"/>
        </w:rPr>
        <w:t>NetBIOS</w:t>
      </w:r>
      <w:r>
        <w:rPr>
          <w:rFonts w:ascii="宋体" w:hAnsi="宋体" w:hint="eastAsia"/>
          <w:sz w:val="24"/>
          <w:szCs w:val="24"/>
        </w:rPr>
        <w:t>、</w:t>
      </w:r>
      <w:r>
        <w:rPr>
          <w:rFonts w:ascii="宋体" w:hAnsi="宋体" w:hint="eastAsia"/>
          <w:sz w:val="24"/>
          <w:szCs w:val="24"/>
        </w:rPr>
        <w:t>OPSEC</w:t>
      </w:r>
      <w:r>
        <w:rPr>
          <w:rFonts w:ascii="宋体" w:hAnsi="宋体" w:hint="eastAsia"/>
          <w:sz w:val="24"/>
          <w:szCs w:val="24"/>
        </w:rPr>
        <w:t>等多种方式完成日志收集功能</w:t>
      </w:r>
      <w:r>
        <w:rPr>
          <w:rFonts w:ascii="宋体" w:hAnsi="宋体" w:cs="宋体" w:hint="eastAsia"/>
          <w:sz w:val="24"/>
          <w:szCs w:val="24"/>
        </w:rPr>
        <w:t>；</w:t>
      </w:r>
    </w:p>
    <w:p w:rsidR="000972A4" w:rsidRDefault="004832B8">
      <w:pPr>
        <w:widowControl/>
        <w:numPr>
          <w:ilvl w:val="0"/>
          <w:numId w:val="10"/>
        </w:numPr>
        <w:spacing w:line="360" w:lineRule="auto"/>
        <w:rPr>
          <w:rFonts w:ascii="宋体" w:hAnsi="宋体" w:cs="宋体"/>
          <w:sz w:val="24"/>
          <w:szCs w:val="24"/>
        </w:rPr>
      </w:pPr>
      <w:r>
        <w:rPr>
          <w:rFonts w:ascii="宋体" w:hAnsi="宋体" w:hint="eastAsia"/>
          <w:sz w:val="24"/>
          <w:szCs w:val="24"/>
        </w:rPr>
        <w:t>针对文本格式的日志采集，支持本地文件、</w:t>
      </w:r>
      <w:r>
        <w:rPr>
          <w:rFonts w:ascii="宋体" w:hAnsi="宋体" w:hint="eastAsia"/>
          <w:sz w:val="24"/>
          <w:szCs w:val="24"/>
        </w:rPr>
        <w:t>Windows</w:t>
      </w:r>
      <w:r>
        <w:rPr>
          <w:rFonts w:ascii="宋体" w:hAnsi="宋体" w:hint="eastAsia"/>
          <w:sz w:val="24"/>
          <w:szCs w:val="24"/>
        </w:rPr>
        <w:t>共享和</w:t>
      </w:r>
      <w:r>
        <w:rPr>
          <w:rFonts w:ascii="宋体" w:hAnsi="宋体" w:hint="eastAsia"/>
          <w:sz w:val="24"/>
          <w:szCs w:val="24"/>
        </w:rPr>
        <w:t>FTP</w:t>
      </w:r>
      <w:r>
        <w:rPr>
          <w:rFonts w:ascii="宋体" w:hAnsi="宋体" w:hint="eastAsia"/>
          <w:sz w:val="24"/>
          <w:szCs w:val="24"/>
        </w:rPr>
        <w:t>、</w:t>
      </w:r>
      <w:r>
        <w:rPr>
          <w:rFonts w:ascii="宋体" w:hAnsi="宋体" w:hint="eastAsia"/>
          <w:sz w:val="24"/>
          <w:szCs w:val="24"/>
        </w:rPr>
        <w:t>SFTP</w:t>
      </w:r>
      <w:r>
        <w:rPr>
          <w:rFonts w:ascii="宋体" w:hAnsi="宋体" w:hint="eastAsia"/>
          <w:sz w:val="24"/>
          <w:szCs w:val="24"/>
        </w:rPr>
        <w:t>获取四种采集方式</w:t>
      </w:r>
      <w:r>
        <w:rPr>
          <w:rFonts w:ascii="宋体" w:hAnsi="宋体" w:cs="宋体" w:hint="eastAsia"/>
          <w:sz w:val="24"/>
          <w:szCs w:val="24"/>
        </w:rPr>
        <w:t>；</w:t>
      </w:r>
    </w:p>
    <w:p w:rsidR="000972A4" w:rsidRDefault="004832B8">
      <w:pPr>
        <w:widowControl/>
        <w:numPr>
          <w:ilvl w:val="0"/>
          <w:numId w:val="10"/>
        </w:numPr>
        <w:spacing w:line="360" w:lineRule="auto"/>
        <w:rPr>
          <w:rFonts w:ascii="宋体" w:hAnsi="宋体" w:cs="宋体"/>
          <w:sz w:val="24"/>
          <w:szCs w:val="24"/>
        </w:rPr>
      </w:pPr>
      <w:r>
        <w:rPr>
          <w:rFonts w:ascii="宋体" w:hAnsi="宋体" w:hint="eastAsia"/>
          <w:sz w:val="24"/>
          <w:szCs w:val="24"/>
        </w:rPr>
        <w:t>系统支持以资产树的形式显示不同资产区域之间的关系；系统支持以列表的形式显示某个管理区域中的所有资产清单</w:t>
      </w:r>
      <w:r>
        <w:rPr>
          <w:rFonts w:ascii="宋体" w:hAnsi="宋体" w:cs="宋体" w:hint="eastAsia"/>
          <w:sz w:val="24"/>
          <w:szCs w:val="24"/>
        </w:rPr>
        <w:t>；</w:t>
      </w:r>
    </w:p>
    <w:p w:rsidR="000972A4" w:rsidRDefault="004832B8">
      <w:pPr>
        <w:widowControl/>
        <w:numPr>
          <w:ilvl w:val="0"/>
          <w:numId w:val="10"/>
        </w:numPr>
        <w:spacing w:line="360" w:lineRule="auto"/>
        <w:rPr>
          <w:rFonts w:ascii="宋体" w:hAnsi="宋体" w:cs="宋体"/>
          <w:sz w:val="24"/>
          <w:szCs w:val="24"/>
        </w:rPr>
      </w:pPr>
      <w:r>
        <w:rPr>
          <w:rFonts w:ascii="宋体" w:hAnsi="宋体" w:hint="eastAsia"/>
          <w:sz w:val="24"/>
          <w:szCs w:val="24"/>
        </w:rPr>
        <w:t>工作台为用户提供了一个从用户自身业务需要出发使用本系统的快速入口。用户可以在工作台中自定义仪表板，按需设计仪表板显示的内容和布局，可以为不同角色的用户建立不同维度的仪表板</w:t>
      </w:r>
      <w:r>
        <w:rPr>
          <w:rFonts w:ascii="宋体" w:hAnsi="宋体" w:cs="宋体" w:hint="eastAsia"/>
          <w:sz w:val="24"/>
          <w:szCs w:val="24"/>
        </w:rPr>
        <w:t>；</w:t>
      </w:r>
    </w:p>
    <w:p w:rsidR="000972A4" w:rsidRDefault="004832B8">
      <w:pPr>
        <w:widowControl/>
        <w:numPr>
          <w:ilvl w:val="0"/>
          <w:numId w:val="10"/>
        </w:numPr>
        <w:spacing w:line="360" w:lineRule="auto"/>
        <w:rPr>
          <w:rFonts w:ascii="宋体" w:hAnsi="宋体" w:cs="宋体"/>
          <w:sz w:val="24"/>
          <w:szCs w:val="24"/>
        </w:rPr>
      </w:pPr>
      <w:r>
        <w:rPr>
          <w:rFonts w:ascii="宋体" w:hAnsi="宋体" w:hint="eastAsia"/>
          <w:sz w:val="24"/>
          <w:szCs w:val="24"/>
        </w:rPr>
        <w:t>▲无需另外安装软件组件，审计中心即可实现新增</w:t>
      </w:r>
      <w:r>
        <w:rPr>
          <w:rFonts w:ascii="宋体" w:hAnsi="宋体"/>
          <w:sz w:val="24"/>
          <w:szCs w:val="24"/>
        </w:rPr>
        <w:t>Oracle</w:t>
      </w:r>
      <w:r>
        <w:rPr>
          <w:rFonts w:ascii="宋体" w:hAnsi="宋体"/>
          <w:sz w:val="24"/>
          <w:szCs w:val="24"/>
        </w:rPr>
        <w:t>数据库自身日志的采集</w:t>
      </w:r>
      <w:r>
        <w:rPr>
          <w:rFonts w:ascii="宋体" w:hAnsi="宋体" w:hint="eastAsia"/>
          <w:sz w:val="24"/>
          <w:szCs w:val="24"/>
        </w:rPr>
        <w:t>任务、新增</w:t>
      </w:r>
      <w:r>
        <w:rPr>
          <w:rFonts w:ascii="宋体" w:hAnsi="宋体"/>
          <w:sz w:val="24"/>
          <w:szCs w:val="24"/>
        </w:rPr>
        <w:t>SQL Server</w:t>
      </w:r>
      <w:r>
        <w:rPr>
          <w:rFonts w:ascii="宋体" w:hAnsi="宋体"/>
          <w:sz w:val="24"/>
          <w:szCs w:val="24"/>
        </w:rPr>
        <w:t>数据库自身日志的采集</w:t>
      </w:r>
      <w:r>
        <w:rPr>
          <w:rFonts w:ascii="宋体" w:hAnsi="宋体" w:hint="eastAsia"/>
          <w:sz w:val="24"/>
          <w:szCs w:val="24"/>
        </w:rPr>
        <w:t>任务新增</w:t>
      </w:r>
      <w:r>
        <w:rPr>
          <w:rFonts w:ascii="宋体" w:hAnsi="宋体"/>
          <w:sz w:val="24"/>
          <w:szCs w:val="24"/>
        </w:rPr>
        <w:t>Apache</w:t>
      </w:r>
      <w:r>
        <w:rPr>
          <w:rFonts w:ascii="宋体" w:hAnsi="宋体"/>
          <w:sz w:val="24"/>
          <w:szCs w:val="24"/>
        </w:rPr>
        <w:t>服务器日志的采集任务</w:t>
      </w:r>
      <w:r>
        <w:rPr>
          <w:rFonts w:ascii="宋体" w:hAnsi="宋体" w:hint="eastAsia"/>
          <w:sz w:val="24"/>
          <w:szCs w:val="24"/>
        </w:rPr>
        <w:t>、新增</w:t>
      </w:r>
      <w:r>
        <w:rPr>
          <w:rFonts w:ascii="宋体" w:hAnsi="宋体" w:hint="eastAsia"/>
          <w:sz w:val="24"/>
          <w:szCs w:val="24"/>
        </w:rPr>
        <w:t>Lotus Domino</w:t>
      </w:r>
      <w:r>
        <w:rPr>
          <w:rFonts w:ascii="宋体" w:hAnsi="宋体" w:hint="eastAsia"/>
          <w:sz w:val="24"/>
          <w:szCs w:val="24"/>
        </w:rPr>
        <w:t>的日志采集任务；新增</w:t>
      </w:r>
      <w:r>
        <w:rPr>
          <w:rFonts w:ascii="宋体" w:hAnsi="宋体"/>
          <w:sz w:val="24"/>
          <w:szCs w:val="24"/>
        </w:rPr>
        <w:t>Checkpoint</w:t>
      </w:r>
      <w:r>
        <w:rPr>
          <w:rFonts w:ascii="宋体" w:hAnsi="宋体" w:hint="eastAsia"/>
          <w:sz w:val="24"/>
          <w:szCs w:val="24"/>
        </w:rPr>
        <w:t>的日志采集任务；分别提供截图证明</w:t>
      </w:r>
      <w:r>
        <w:rPr>
          <w:rFonts w:ascii="宋体" w:hAnsi="宋体" w:cs="宋体" w:hint="eastAsia"/>
          <w:sz w:val="24"/>
          <w:szCs w:val="24"/>
        </w:rPr>
        <w:t>；</w:t>
      </w:r>
    </w:p>
    <w:p w:rsidR="000972A4" w:rsidRDefault="004832B8">
      <w:pPr>
        <w:widowControl/>
        <w:numPr>
          <w:ilvl w:val="0"/>
          <w:numId w:val="10"/>
        </w:numPr>
        <w:spacing w:line="360" w:lineRule="auto"/>
        <w:rPr>
          <w:rFonts w:ascii="宋体" w:hAnsi="宋体" w:cs="宋体"/>
          <w:sz w:val="24"/>
          <w:szCs w:val="24"/>
        </w:rPr>
      </w:pPr>
      <w:r>
        <w:rPr>
          <w:rFonts w:ascii="宋体" w:hAnsi="宋体" w:hint="eastAsia"/>
          <w:sz w:val="24"/>
          <w:szCs w:val="24"/>
        </w:rPr>
        <w:t>系统必须具备日志范式化功能，实现对异构日志格式的统一化</w:t>
      </w:r>
      <w:r>
        <w:rPr>
          <w:rFonts w:ascii="宋体" w:hAnsi="宋体" w:cs="宋体" w:hint="eastAsia"/>
          <w:sz w:val="24"/>
          <w:szCs w:val="24"/>
        </w:rPr>
        <w:t>；</w:t>
      </w:r>
    </w:p>
    <w:p w:rsidR="000972A4" w:rsidRDefault="004832B8">
      <w:pPr>
        <w:widowControl/>
        <w:numPr>
          <w:ilvl w:val="0"/>
          <w:numId w:val="10"/>
        </w:numPr>
        <w:spacing w:line="360" w:lineRule="auto"/>
        <w:rPr>
          <w:rFonts w:ascii="宋体" w:hAnsi="宋体" w:cs="宋体"/>
          <w:sz w:val="24"/>
          <w:szCs w:val="24"/>
        </w:rPr>
      </w:pPr>
      <w:r>
        <w:rPr>
          <w:rFonts w:ascii="宋体" w:hAnsi="宋体" w:hint="eastAsia"/>
          <w:sz w:val="24"/>
          <w:szCs w:val="24"/>
        </w:rPr>
        <w:t>▲内置</w:t>
      </w:r>
      <w:r>
        <w:rPr>
          <w:rFonts w:ascii="宋体" w:hAnsi="宋体" w:hint="eastAsia"/>
          <w:sz w:val="24"/>
          <w:szCs w:val="24"/>
        </w:rPr>
        <w:t>C</w:t>
      </w:r>
      <w:r>
        <w:rPr>
          <w:rFonts w:ascii="宋体" w:hAnsi="宋体" w:hint="eastAsia"/>
          <w:sz w:val="24"/>
          <w:szCs w:val="24"/>
        </w:rPr>
        <w:t>isco PIX</w:t>
      </w:r>
      <w:r>
        <w:rPr>
          <w:rFonts w:ascii="宋体" w:hAnsi="宋体" w:hint="eastAsia"/>
          <w:sz w:val="24"/>
          <w:szCs w:val="24"/>
        </w:rPr>
        <w:t>和交换机的事件编码知识库；内置</w:t>
      </w:r>
      <w:r>
        <w:rPr>
          <w:rFonts w:ascii="宋体" w:hAnsi="宋体" w:hint="eastAsia"/>
          <w:sz w:val="24"/>
          <w:szCs w:val="24"/>
        </w:rPr>
        <w:t>Windows</w:t>
      </w:r>
      <w:r>
        <w:rPr>
          <w:rFonts w:ascii="宋体" w:hAnsi="宋体" w:hint="eastAsia"/>
          <w:sz w:val="24"/>
          <w:szCs w:val="24"/>
        </w:rPr>
        <w:t>、</w:t>
      </w:r>
      <w:r>
        <w:rPr>
          <w:rFonts w:ascii="宋体" w:hAnsi="宋体" w:hint="eastAsia"/>
          <w:sz w:val="24"/>
          <w:szCs w:val="24"/>
        </w:rPr>
        <w:t>Linux</w:t>
      </w:r>
      <w:r>
        <w:rPr>
          <w:rFonts w:ascii="宋体" w:hAnsi="宋体" w:hint="eastAsia"/>
          <w:sz w:val="24"/>
          <w:szCs w:val="24"/>
        </w:rPr>
        <w:t>、</w:t>
      </w:r>
      <w:r>
        <w:rPr>
          <w:rFonts w:ascii="宋体" w:hAnsi="宋体" w:hint="eastAsia"/>
          <w:sz w:val="24"/>
          <w:szCs w:val="24"/>
        </w:rPr>
        <w:t>Solaris</w:t>
      </w:r>
      <w:r>
        <w:rPr>
          <w:rFonts w:ascii="宋体" w:hAnsi="宋体" w:hint="eastAsia"/>
          <w:sz w:val="24"/>
          <w:szCs w:val="24"/>
        </w:rPr>
        <w:t>、</w:t>
      </w:r>
      <w:r>
        <w:rPr>
          <w:rFonts w:ascii="宋体" w:hAnsi="宋体" w:hint="eastAsia"/>
          <w:sz w:val="24"/>
          <w:szCs w:val="24"/>
        </w:rPr>
        <w:t>AIX</w:t>
      </w:r>
      <w:r>
        <w:rPr>
          <w:rFonts w:ascii="宋体" w:hAnsi="宋体" w:hint="eastAsia"/>
          <w:sz w:val="24"/>
          <w:szCs w:val="24"/>
        </w:rPr>
        <w:t>操作系统的事件</w:t>
      </w:r>
      <w:r>
        <w:rPr>
          <w:rFonts w:ascii="宋体" w:hAnsi="宋体" w:hint="eastAsia"/>
          <w:sz w:val="24"/>
          <w:szCs w:val="24"/>
        </w:rPr>
        <w:t>ID</w:t>
      </w:r>
      <w:r>
        <w:rPr>
          <w:rFonts w:ascii="宋体" w:hAnsi="宋体" w:hint="eastAsia"/>
          <w:sz w:val="24"/>
          <w:szCs w:val="24"/>
        </w:rPr>
        <w:t>知识库；内置</w:t>
      </w:r>
      <w:r>
        <w:rPr>
          <w:rFonts w:ascii="宋体" w:hAnsi="宋体" w:hint="eastAsia"/>
          <w:sz w:val="24"/>
          <w:szCs w:val="24"/>
        </w:rPr>
        <w:t>Oracle</w:t>
      </w:r>
      <w:r>
        <w:rPr>
          <w:rFonts w:ascii="宋体" w:hAnsi="宋体" w:hint="eastAsia"/>
          <w:sz w:val="24"/>
          <w:szCs w:val="24"/>
        </w:rPr>
        <w:t>、</w:t>
      </w:r>
      <w:r>
        <w:rPr>
          <w:rFonts w:ascii="宋体" w:hAnsi="宋体" w:hint="eastAsia"/>
          <w:sz w:val="24"/>
          <w:szCs w:val="24"/>
        </w:rPr>
        <w:t>SQL Server</w:t>
      </w:r>
      <w:r>
        <w:rPr>
          <w:rFonts w:ascii="宋体" w:hAnsi="宋体" w:hint="eastAsia"/>
          <w:sz w:val="24"/>
          <w:szCs w:val="24"/>
        </w:rPr>
        <w:t>、</w:t>
      </w:r>
      <w:r>
        <w:rPr>
          <w:rFonts w:ascii="宋体" w:hAnsi="宋体" w:hint="eastAsia"/>
          <w:sz w:val="24"/>
          <w:szCs w:val="24"/>
        </w:rPr>
        <w:t>MySQL</w:t>
      </w:r>
      <w:r>
        <w:rPr>
          <w:rFonts w:ascii="宋体" w:hAnsi="宋体" w:hint="eastAsia"/>
          <w:sz w:val="24"/>
          <w:szCs w:val="24"/>
        </w:rPr>
        <w:t>、</w:t>
      </w:r>
      <w:r>
        <w:rPr>
          <w:rFonts w:ascii="宋体" w:hAnsi="宋体" w:hint="eastAsia"/>
          <w:sz w:val="24"/>
          <w:szCs w:val="24"/>
        </w:rPr>
        <w:t>Informix</w:t>
      </w:r>
      <w:r>
        <w:rPr>
          <w:rFonts w:ascii="宋体" w:hAnsi="宋体" w:hint="eastAsia"/>
          <w:sz w:val="24"/>
          <w:szCs w:val="24"/>
        </w:rPr>
        <w:t>、</w:t>
      </w:r>
      <w:r>
        <w:rPr>
          <w:rFonts w:ascii="宋体" w:hAnsi="宋体" w:hint="eastAsia"/>
          <w:sz w:val="24"/>
          <w:szCs w:val="24"/>
        </w:rPr>
        <w:t>DB2</w:t>
      </w:r>
      <w:r>
        <w:rPr>
          <w:rFonts w:ascii="宋体" w:hAnsi="宋体" w:hint="eastAsia"/>
          <w:sz w:val="24"/>
          <w:szCs w:val="24"/>
        </w:rPr>
        <w:t>数据库的事件编码知识库；分别提供截图证明</w:t>
      </w:r>
      <w:r>
        <w:rPr>
          <w:rFonts w:ascii="宋体" w:hAnsi="宋体" w:cs="宋体" w:hint="eastAsia"/>
          <w:sz w:val="24"/>
          <w:szCs w:val="24"/>
        </w:rPr>
        <w:t>；</w:t>
      </w:r>
    </w:p>
    <w:p w:rsidR="000972A4" w:rsidRDefault="004832B8">
      <w:pPr>
        <w:widowControl/>
        <w:numPr>
          <w:ilvl w:val="0"/>
          <w:numId w:val="10"/>
        </w:numPr>
        <w:spacing w:line="360" w:lineRule="auto"/>
        <w:rPr>
          <w:rFonts w:ascii="宋体" w:hAnsi="宋体" w:cs="宋体"/>
          <w:sz w:val="24"/>
          <w:szCs w:val="24"/>
        </w:rPr>
      </w:pPr>
      <w:r>
        <w:rPr>
          <w:rFonts w:ascii="宋体" w:hAnsi="宋体" w:hint="eastAsia"/>
          <w:sz w:val="24"/>
          <w:szCs w:val="24"/>
        </w:rPr>
        <w:lastRenderedPageBreak/>
        <w:t>日志采集器支持以</w:t>
      </w:r>
      <w:r>
        <w:rPr>
          <w:rFonts w:ascii="宋体" w:hAnsi="宋体" w:hint="eastAsia"/>
          <w:sz w:val="24"/>
          <w:szCs w:val="24"/>
        </w:rPr>
        <w:t>SNMP Trap</w:t>
      </w:r>
      <w:r>
        <w:rPr>
          <w:rFonts w:ascii="宋体" w:hAnsi="宋体" w:hint="eastAsia"/>
          <w:sz w:val="24"/>
          <w:szCs w:val="24"/>
        </w:rPr>
        <w:t>、</w:t>
      </w:r>
      <w:r>
        <w:rPr>
          <w:rFonts w:ascii="宋体" w:hAnsi="宋体" w:hint="eastAsia"/>
          <w:sz w:val="24"/>
          <w:szCs w:val="24"/>
        </w:rPr>
        <w:t>Syslog</w:t>
      </w:r>
      <w:r>
        <w:rPr>
          <w:rFonts w:ascii="宋体" w:hAnsi="宋体" w:hint="eastAsia"/>
          <w:sz w:val="24"/>
          <w:szCs w:val="24"/>
        </w:rPr>
        <w:t>、</w:t>
      </w:r>
      <w:r>
        <w:rPr>
          <w:rFonts w:ascii="宋体" w:hAnsi="宋体" w:hint="eastAsia"/>
          <w:sz w:val="24"/>
          <w:szCs w:val="24"/>
        </w:rPr>
        <w:t>ODBC\JDBC</w:t>
      </w:r>
      <w:r>
        <w:rPr>
          <w:rFonts w:ascii="宋体" w:hAnsi="宋体" w:hint="eastAsia"/>
          <w:sz w:val="24"/>
          <w:szCs w:val="24"/>
        </w:rPr>
        <w:t>、文件</w:t>
      </w:r>
      <w:r>
        <w:rPr>
          <w:rFonts w:ascii="宋体" w:hAnsi="宋体" w:hint="eastAsia"/>
          <w:sz w:val="24"/>
          <w:szCs w:val="24"/>
        </w:rPr>
        <w:t>\</w:t>
      </w:r>
      <w:r>
        <w:rPr>
          <w:rFonts w:ascii="宋体" w:hAnsi="宋体" w:hint="eastAsia"/>
          <w:sz w:val="24"/>
          <w:szCs w:val="24"/>
        </w:rPr>
        <w:t>文件夹、</w:t>
      </w:r>
      <w:r>
        <w:rPr>
          <w:rFonts w:ascii="宋体" w:hAnsi="宋体" w:hint="eastAsia"/>
          <w:sz w:val="24"/>
          <w:szCs w:val="24"/>
        </w:rPr>
        <w:t>WMI</w:t>
      </w:r>
      <w:r>
        <w:rPr>
          <w:rFonts w:ascii="宋体" w:hAnsi="宋体" w:hint="eastAsia"/>
          <w:sz w:val="24"/>
          <w:szCs w:val="24"/>
        </w:rPr>
        <w:t>、</w:t>
      </w:r>
      <w:r>
        <w:rPr>
          <w:rFonts w:ascii="宋体" w:hAnsi="宋体" w:hint="eastAsia"/>
          <w:sz w:val="24"/>
          <w:szCs w:val="24"/>
        </w:rPr>
        <w:t>FTP</w:t>
      </w:r>
      <w:r>
        <w:rPr>
          <w:rFonts w:ascii="宋体" w:hAnsi="宋体" w:hint="eastAsia"/>
          <w:sz w:val="24"/>
          <w:szCs w:val="24"/>
        </w:rPr>
        <w:t>、</w:t>
      </w:r>
      <w:r>
        <w:rPr>
          <w:rFonts w:ascii="宋体" w:hAnsi="宋体" w:hint="eastAsia"/>
          <w:sz w:val="24"/>
          <w:szCs w:val="24"/>
        </w:rPr>
        <w:t>SFTP</w:t>
      </w:r>
      <w:r>
        <w:rPr>
          <w:rFonts w:ascii="宋体" w:hAnsi="宋体" w:hint="eastAsia"/>
          <w:sz w:val="24"/>
          <w:szCs w:val="24"/>
        </w:rPr>
        <w:t>、</w:t>
      </w:r>
      <w:r>
        <w:rPr>
          <w:rFonts w:ascii="宋体" w:hAnsi="宋体"/>
          <w:sz w:val="24"/>
          <w:szCs w:val="24"/>
        </w:rPr>
        <w:t>NetBIOS</w:t>
      </w:r>
      <w:r>
        <w:rPr>
          <w:rFonts w:ascii="宋体" w:hAnsi="宋体" w:hint="eastAsia"/>
          <w:sz w:val="24"/>
          <w:szCs w:val="24"/>
        </w:rPr>
        <w:t>、</w:t>
      </w:r>
      <w:r>
        <w:rPr>
          <w:rFonts w:ascii="宋体" w:hAnsi="宋体" w:hint="eastAsia"/>
          <w:sz w:val="24"/>
          <w:szCs w:val="24"/>
        </w:rPr>
        <w:t>OPSEC</w:t>
      </w:r>
      <w:r>
        <w:rPr>
          <w:rFonts w:ascii="宋体" w:hAnsi="宋体" w:hint="eastAsia"/>
          <w:sz w:val="24"/>
          <w:szCs w:val="24"/>
        </w:rPr>
        <w:t>等多种方式完成日志收集</w:t>
      </w:r>
      <w:r>
        <w:rPr>
          <w:rFonts w:ascii="宋体" w:hAnsi="宋体" w:cs="宋体" w:hint="eastAsia"/>
          <w:sz w:val="24"/>
          <w:szCs w:val="24"/>
        </w:rPr>
        <w:t>；</w:t>
      </w:r>
    </w:p>
    <w:p w:rsidR="000972A4" w:rsidRDefault="004832B8">
      <w:pPr>
        <w:widowControl/>
        <w:numPr>
          <w:ilvl w:val="0"/>
          <w:numId w:val="10"/>
        </w:numPr>
        <w:spacing w:line="360" w:lineRule="auto"/>
        <w:rPr>
          <w:rFonts w:ascii="宋体" w:hAnsi="宋体" w:cs="宋体"/>
          <w:sz w:val="24"/>
          <w:szCs w:val="24"/>
        </w:rPr>
      </w:pPr>
      <w:r>
        <w:rPr>
          <w:rFonts w:ascii="宋体" w:hAnsi="宋体" w:hint="eastAsia"/>
          <w:sz w:val="24"/>
          <w:szCs w:val="24"/>
        </w:rPr>
        <w:t>系统可以统计不同</w:t>
      </w:r>
      <w:r>
        <w:rPr>
          <w:rFonts w:ascii="宋体" w:hAnsi="宋体"/>
          <w:sz w:val="24"/>
          <w:szCs w:val="24"/>
        </w:rPr>
        <w:t>采集器</w:t>
      </w:r>
      <w:r>
        <w:rPr>
          <w:rFonts w:ascii="宋体" w:hAnsi="宋体" w:hint="eastAsia"/>
          <w:sz w:val="24"/>
          <w:szCs w:val="24"/>
        </w:rPr>
        <w:t>和不同安全域下</w:t>
      </w:r>
      <w:r>
        <w:rPr>
          <w:rFonts w:ascii="宋体" w:hAnsi="宋体"/>
          <w:sz w:val="24"/>
          <w:szCs w:val="24"/>
        </w:rPr>
        <w:t>的</w:t>
      </w:r>
      <w:r>
        <w:rPr>
          <w:rFonts w:ascii="宋体" w:hAnsi="宋体" w:hint="eastAsia"/>
          <w:sz w:val="24"/>
          <w:szCs w:val="24"/>
        </w:rPr>
        <w:t>设备</w:t>
      </w:r>
      <w:r>
        <w:rPr>
          <w:rFonts w:ascii="宋体" w:hAnsi="宋体"/>
          <w:sz w:val="24"/>
          <w:szCs w:val="24"/>
        </w:rPr>
        <w:t>个数</w:t>
      </w:r>
      <w:r>
        <w:rPr>
          <w:rFonts w:ascii="宋体" w:hAnsi="宋体" w:hint="eastAsia"/>
          <w:sz w:val="24"/>
          <w:szCs w:val="24"/>
        </w:rPr>
        <w:t>并以</w:t>
      </w:r>
      <w:r>
        <w:rPr>
          <w:rFonts w:ascii="宋体" w:hAnsi="宋体"/>
          <w:sz w:val="24"/>
          <w:szCs w:val="24"/>
        </w:rPr>
        <w:t>饼状图展示，</w:t>
      </w:r>
      <w:r>
        <w:rPr>
          <w:rFonts w:ascii="宋体" w:hAnsi="宋体" w:hint="eastAsia"/>
          <w:sz w:val="24"/>
          <w:szCs w:val="24"/>
        </w:rPr>
        <w:t>统计采集器或安全域中事件</w:t>
      </w:r>
      <w:r>
        <w:rPr>
          <w:rFonts w:ascii="宋体" w:hAnsi="宋体"/>
          <w:sz w:val="24"/>
          <w:szCs w:val="24"/>
        </w:rPr>
        <w:t>量</w:t>
      </w:r>
      <w:r>
        <w:rPr>
          <w:rFonts w:ascii="宋体" w:hAnsi="宋体" w:hint="eastAsia"/>
          <w:sz w:val="24"/>
          <w:szCs w:val="24"/>
        </w:rPr>
        <w:t>Top</w:t>
      </w:r>
      <w:r>
        <w:rPr>
          <w:rFonts w:ascii="宋体" w:hAnsi="宋体"/>
          <w:sz w:val="24"/>
          <w:szCs w:val="24"/>
        </w:rPr>
        <w:t>10</w:t>
      </w:r>
      <w:r>
        <w:rPr>
          <w:rFonts w:ascii="宋体" w:hAnsi="宋体" w:hint="eastAsia"/>
          <w:sz w:val="24"/>
          <w:szCs w:val="24"/>
        </w:rPr>
        <w:t>以柱状图</w:t>
      </w:r>
      <w:r>
        <w:rPr>
          <w:rFonts w:ascii="宋体" w:hAnsi="宋体"/>
          <w:sz w:val="24"/>
          <w:szCs w:val="24"/>
        </w:rPr>
        <w:t>展</w:t>
      </w:r>
      <w:r>
        <w:rPr>
          <w:rFonts w:ascii="宋体" w:hAnsi="宋体"/>
          <w:sz w:val="24"/>
          <w:szCs w:val="24"/>
        </w:rPr>
        <w:t>示，配以</w:t>
      </w:r>
      <w:r>
        <w:rPr>
          <w:rFonts w:ascii="宋体" w:hAnsi="宋体" w:hint="eastAsia"/>
          <w:sz w:val="24"/>
          <w:szCs w:val="24"/>
        </w:rPr>
        <w:t>统计列表</w:t>
      </w:r>
      <w:r>
        <w:rPr>
          <w:rFonts w:ascii="宋体" w:hAnsi="宋体" w:cs="宋体" w:hint="eastAsia"/>
          <w:sz w:val="24"/>
          <w:szCs w:val="24"/>
        </w:rPr>
        <w:t>；</w:t>
      </w:r>
    </w:p>
    <w:p w:rsidR="000972A4" w:rsidRDefault="004832B8">
      <w:pPr>
        <w:widowControl/>
        <w:numPr>
          <w:ilvl w:val="0"/>
          <w:numId w:val="10"/>
        </w:numPr>
        <w:spacing w:line="360" w:lineRule="auto"/>
        <w:rPr>
          <w:rFonts w:ascii="宋体" w:hAnsi="宋体" w:cs="宋体"/>
          <w:sz w:val="24"/>
          <w:szCs w:val="24"/>
        </w:rPr>
      </w:pPr>
      <w:r>
        <w:rPr>
          <w:rFonts w:ascii="宋体" w:hAnsi="宋体" w:hint="eastAsia"/>
          <w:sz w:val="24"/>
          <w:szCs w:val="24"/>
        </w:rPr>
        <w:t>实时显示日志内容包括：接收时间、事件类型、事件名称、报警级别、来源</w:t>
      </w:r>
      <w:r>
        <w:rPr>
          <w:rFonts w:ascii="宋体" w:hAnsi="宋体"/>
          <w:sz w:val="24"/>
          <w:szCs w:val="24"/>
        </w:rPr>
        <w:t>IP</w:t>
      </w:r>
      <w:r>
        <w:rPr>
          <w:rFonts w:ascii="宋体" w:hAnsi="宋体" w:hint="eastAsia"/>
          <w:sz w:val="24"/>
          <w:szCs w:val="24"/>
        </w:rPr>
        <w:t>、目的</w:t>
      </w:r>
      <w:r>
        <w:rPr>
          <w:rFonts w:ascii="宋体" w:hAnsi="宋体"/>
          <w:sz w:val="24"/>
          <w:szCs w:val="24"/>
        </w:rPr>
        <w:t>IP</w:t>
      </w:r>
      <w:r>
        <w:rPr>
          <w:rFonts w:ascii="宋体" w:hAnsi="宋体" w:hint="eastAsia"/>
          <w:sz w:val="24"/>
          <w:szCs w:val="24"/>
        </w:rPr>
        <w:t>、设备类型、设备来源</w:t>
      </w:r>
      <w:r>
        <w:rPr>
          <w:rFonts w:ascii="宋体" w:hAnsi="宋体"/>
          <w:sz w:val="24"/>
          <w:szCs w:val="24"/>
        </w:rPr>
        <w:t>IP</w:t>
      </w:r>
      <w:r>
        <w:rPr>
          <w:rFonts w:ascii="宋体" w:hAnsi="宋体" w:hint="eastAsia"/>
          <w:sz w:val="24"/>
          <w:szCs w:val="24"/>
        </w:rPr>
        <w:t>等</w:t>
      </w:r>
      <w:r>
        <w:rPr>
          <w:rFonts w:ascii="宋体" w:hAnsi="宋体" w:cs="宋体" w:hint="eastAsia"/>
          <w:sz w:val="24"/>
          <w:szCs w:val="24"/>
        </w:rPr>
        <w:t>；</w:t>
      </w:r>
    </w:p>
    <w:p w:rsidR="000972A4" w:rsidRDefault="004832B8">
      <w:pPr>
        <w:widowControl/>
        <w:numPr>
          <w:ilvl w:val="0"/>
          <w:numId w:val="10"/>
        </w:numPr>
        <w:spacing w:line="360" w:lineRule="auto"/>
        <w:rPr>
          <w:rFonts w:ascii="宋体" w:hAnsi="宋体" w:cs="宋体"/>
          <w:sz w:val="24"/>
          <w:szCs w:val="24"/>
        </w:rPr>
      </w:pPr>
      <w:r>
        <w:rPr>
          <w:rFonts w:ascii="宋体" w:hAnsi="宋体" w:hint="eastAsia"/>
          <w:sz w:val="24"/>
          <w:szCs w:val="24"/>
        </w:rPr>
        <w:t>▲系统提供海量日志关联分析方法能力，提供国家第三方权威机构颁发的技术证明文件</w:t>
      </w:r>
      <w:r>
        <w:rPr>
          <w:rFonts w:ascii="宋体" w:hAnsi="宋体" w:cs="宋体" w:hint="eastAsia"/>
          <w:sz w:val="24"/>
          <w:szCs w:val="24"/>
        </w:rPr>
        <w:t>；</w:t>
      </w:r>
    </w:p>
    <w:p w:rsidR="000972A4" w:rsidRDefault="004832B8">
      <w:pPr>
        <w:widowControl/>
        <w:numPr>
          <w:ilvl w:val="0"/>
          <w:numId w:val="10"/>
        </w:numPr>
        <w:spacing w:line="360" w:lineRule="auto"/>
        <w:rPr>
          <w:rFonts w:ascii="宋体" w:hAnsi="宋体" w:cs="宋体"/>
          <w:sz w:val="24"/>
          <w:szCs w:val="24"/>
        </w:rPr>
      </w:pPr>
      <w:r>
        <w:rPr>
          <w:rFonts w:ascii="宋体" w:hAnsi="宋体" w:hint="eastAsia"/>
          <w:sz w:val="24"/>
          <w:szCs w:val="24"/>
        </w:rPr>
        <w:t>提供内置报表模板；支持按照天、月度、季度、年度等时间周期生成报表；支持在报表中以柱状图、曲线图、饼状图方式统计安全报警情况</w:t>
      </w:r>
      <w:r>
        <w:rPr>
          <w:rFonts w:ascii="宋体" w:hAnsi="宋体" w:cs="宋体" w:hint="eastAsia"/>
          <w:sz w:val="24"/>
          <w:szCs w:val="24"/>
        </w:rPr>
        <w:t>；</w:t>
      </w:r>
    </w:p>
    <w:p w:rsidR="000972A4" w:rsidRDefault="004832B8">
      <w:pPr>
        <w:widowControl/>
        <w:numPr>
          <w:ilvl w:val="0"/>
          <w:numId w:val="10"/>
        </w:numPr>
        <w:spacing w:line="360" w:lineRule="auto"/>
        <w:rPr>
          <w:rFonts w:ascii="宋体" w:hAnsi="宋体" w:cs="宋体"/>
          <w:sz w:val="24"/>
          <w:szCs w:val="24"/>
        </w:rPr>
      </w:pPr>
      <w:r>
        <w:rPr>
          <w:rFonts w:ascii="宋体" w:hAnsi="宋体" w:hint="eastAsia"/>
          <w:sz w:val="24"/>
          <w:szCs w:val="24"/>
        </w:rPr>
        <w:t>▲威胁情报，系统支持通过导入或者主动自动抓取的方式获取外部相关威胁情报信息，并能将这些威胁情报用于关联分析；提供截图证明。</w:t>
      </w:r>
      <w:r>
        <w:rPr>
          <w:rFonts w:ascii="宋体" w:hAnsi="宋体" w:cs="宋体" w:hint="eastAsia"/>
          <w:sz w:val="24"/>
          <w:szCs w:val="24"/>
        </w:rPr>
        <w:t>；</w:t>
      </w:r>
    </w:p>
    <w:p w:rsidR="000972A4" w:rsidRDefault="004832B8">
      <w:pPr>
        <w:widowControl/>
        <w:numPr>
          <w:ilvl w:val="0"/>
          <w:numId w:val="10"/>
        </w:numPr>
        <w:spacing w:line="360" w:lineRule="auto"/>
        <w:rPr>
          <w:rFonts w:ascii="宋体" w:hAnsi="宋体" w:cs="宋体"/>
          <w:sz w:val="24"/>
          <w:szCs w:val="24"/>
        </w:rPr>
      </w:pPr>
      <w:r>
        <w:rPr>
          <w:rFonts w:ascii="宋体" w:hAnsi="宋体"/>
          <w:sz w:val="24"/>
          <w:szCs w:val="24"/>
        </w:rPr>
        <w:t>产品须获得中华人民共和国公安部的《计算机信息系统安全专用产品销售许可证》</w:t>
      </w:r>
      <w:r>
        <w:rPr>
          <w:rFonts w:ascii="宋体" w:hAnsi="宋体" w:hint="eastAsia"/>
          <w:sz w:val="24"/>
          <w:szCs w:val="24"/>
        </w:rPr>
        <w:t>日志分析</w:t>
      </w:r>
      <w:r>
        <w:rPr>
          <w:rFonts w:ascii="宋体" w:hAnsi="宋体" w:hint="eastAsia"/>
          <w:sz w:val="24"/>
          <w:szCs w:val="24"/>
        </w:rPr>
        <w:t>-</w:t>
      </w:r>
      <w:r>
        <w:rPr>
          <w:rFonts w:ascii="宋体" w:hAnsi="宋体" w:hint="eastAsia"/>
          <w:sz w:val="24"/>
          <w:szCs w:val="24"/>
        </w:rPr>
        <w:t>行标三级；提供有效的资质证明复印件</w:t>
      </w:r>
      <w:r>
        <w:rPr>
          <w:rFonts w:ascii="宋体" w:hAnsi="宋体" w:cs="宋体" w:hint="eastAsia"/>
          <w:sz w:val="24"/>
          <w:szCs w:val="24"/>
        </w:rPr>
        <w:t>；</w:t>
      </w:r>
    </w:p>
    <w:p w:rsidR="000972A4" w:rsidRDefault="004832B8">
      <w:pPr>
        <w:widowControl/>
        <w:numPr>
          <w:ilvl w:val="0"/>
          <w:numId w:val="10"/>
        </w:numPr>
        <w:spacing w:line="360" w:lineRule="auto"/>
        <w:rPr>
          <w:rFonts w:ascii="宋体" w:hAnsi="宋体" w:cs="宋体"/>
          <w:sz w:val="24"/>
          <w:szCs w:val="24"/>
        </w:rPr>
      </w:pPr>
      <w:r>
        <w:rPr>
          <w:rFonts w:hint="eastAsia"/>
          <w:sz w:val="24"/>
          <w:szCs w:val="24"/>
        </w:rPr>
        <w:t>▲为确保项目安全性、机密性，产品厂商必须具备涉密信息系统集成资质证书（甲级系统集成</w:t>
      </w:r>
      <w:r>
        <w:rPr>
          <w:rFonts w:hint="eastAsia"/>
          <w:sz w:val="24"/>
          <w:szCs w:val="24"/>
        </w:rPr>
        <w:t>/</w:t>
      </w:r>
      <w:r>
        <w:rPr>
          <w:rFonts w:hint="eastAsia"/>
          <w:sz w:val="24"/>
          <w:szCs w:val="24"/>
        </w:rPr>
        <w:t>软件开发运行维护）。需提供有效资质证明复印件</w:t>
      </w:r>
      <w:r>
        <w:rPr>
          <w:rFonts w:ascii="宋体" w:hAnsi="宋体" w:cs="宋体" w:hint="eastAsia"/>
          <w:sz w:val="24"/>
          <w:szCs w:val="24"/>
        </w:rPr>
        <w:t>；</w:t>
      </w:r>
    </w:p>
    <w:p w:rsidR="000972A4" w:rsidRDefault="004832B8">
      <w:pPr>
        <w:widowControl/>
        <w:numPr>
          <w:ilvl w:val="0"/>
          <w:numId w:val="10"/>
        </w:numPr>
        <w:spacing w:line="360" w:lineRule="auto"/>
        <w:rPr>
          <w:rFonts w:ascii="宋体" w:hAnsi="宋体" w:cs="宋体"/>
          <w:sz w:val="24"/>
          <w:szCs w:val="24"/>
        </w:rPr>
      </w:pPr>
      <w:r>
        <w:rPr>
          <w:rFonts w:hint="eastAsia"/>
          <w:sz w:val="24"/>
          <w:szCs w:val="24"/>
        </w:rPr>
        <w:t>▲产品厂商具备《信息安全服务资质（一级信息系统安全运维服务）》，需提供有效证明文件</w:t>
      </w:r>
      <w:r>
        <w:rPr>
          <w:rFonts w:ascii="宋体" w:hAnsi="宋体" w:cs="宋体" w:hint="eastAsia"/>
          <w:sz w:val="24"/>
          <w:szCs w:val="24"/>
        </w:rPr>
        <w:t>。</w:t>
      </w:r>
    </w:p>
    <w:p w:rsidR="000972A4" w:rsidRDefault="004832B8">
      <w:pPr>
        <w:widowControl/>
        <w:numPr>
          <w:ilvl w:val="0"/>
          <w:numId w:val="10"/>
        </w:numPr>
        <w:spacing w:line="360" w:lineRule="auto"/>
        <w:rPr>
          <w:color w:val="000000" w:themeColor="text1"/>
          <w:sz w:val="24"/>
          <w:szCs w:val="24"/>
        </w:rPr>
      </w:pPr>
      <w:r>
        <w:rPr>
          <w:rFonts w:hint="eastAsia"/>
          <w:color w:val="000000" w:themeColor="text1"/>
          <w:sz w:val="24"/>
          <w:szCs w:val="24"/>
        </w:rPr>
        <w:t>▲产品厂商为微软</w:t>
      </w:r>
      <w:r>
        <w:rPr>
          <w:rFonts w:hint="eastAsia"/>
          <w:color w:val="000000" w:themeColor="text1"/>
          <w:sz w:val="24"/>
          <w:szCs w:val="24"/>
        </w:rPr>
        <w:t>MAPP</w:t>
      </w:r>
      <w:r>
        <w:rPr>
          <w:rFonts w:hint="eastAsia"/>
          <w:color w:val="000000" w:themeColor="text1"/>
          <w:sz w:val="24"/>
          <w:szCs w:val="24"/>
        </w:rPr>
        <w:t>计划成员单位，第一时间获取漏洞信息，实现安全防御。需提供有效证明文件。</w:t>
      </w:r>
    </w:p>
    <w:p w:rsidR="000972A4" w:rsidRDefault="000972A4">
      <w:pPr>
        <w:rPr>
          <w:rFonts w:ascii="宋体" w:eastAsiaTheme="minorEastAsia" w:hAnsi="宋体" w:cs="宋体"/>
          <w:color w:val="000000" w:themeColor="text1"/>
          <w:kern w:val="0"/>
          <w:szCs w:val="21"/>
        </w:rPr>
      </w:pPr>
    </w:p>
    <w:p w:rsidR="000972A4" w:rsidRDefault="000972A4">
      <w:pPr>
        <w:widowControl/>
        <w:spacing w:line="360" w:lineRule="auto"/>
        <w:rPr>
          <w:rFonts w:ascii="宋体" w:hAnsi="宋体" w:cs="宋体"/>
          <w:sz w:val="24"/>
          <w:szCs w:val="24"/>
        </w:rPr>
      </w:pPr>
    </w:p>
    <w:p w:rsidR="000972A4" w:rsidRDefault="000972A4">
      <w:pPr>
        <w:widowControl/>
        <w:spacing w:line="360" w:lineRule="auto"/>
        <w:rPr>
          <w:rFonts w:ascii="宋体" w:hAnsi="宋体" w:cs="宋体"/>
          <w:sz w:val="24"/>
        </w:rPr>
      </w:pPr>
    </w:p>
    <w:p w:rsidR="000972A4" w:rsidRDefault="004832B8">
      <w:pPr>
        <w:pStyle w:val="a9"/>
        <w:tabs>
          <w:tab w:val="left" w:pos="540"/>
        </w:tabs>
        <w:snapToGrid w:val="0"/>
        <w:spacing w:line="360" w:lineRule="auto"/>
        <w:rPr>
          <w:rFonts w:hAnsi="宋体" w:cs="宋体"/>
          <w:b/>
          <w:sz w:val="24"/>
          <w:szCs w:val="24"/>
        </w:rPr>
      </w:pPr>
      <w:r>
        <w:rPr>
          <w:rFonts w:hAnsi="宋体" w:cs="宋体" w:hint="eastAsia"/>
          <w:b/>
          <w:sz w:val="24"/>
          <w:szCs w:val="24"/>
        </w:rPr>
        <w:t>（四）</w:t>
      </w:r>
      <w:r>
        <w:rPr>
          <w:rFonts w:hAnsi="宋体" w:cs="宋体" w:hint="eastAsia"/>
          <w:b/>
          <w:bCs/>
          <w:sz w:val="24"/>
          <w:szCs w:val="24"/>
        </w:rPr>
        <w:t>数据库审计系统</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cs="宋体" w:hint="eastAsia"/>
          <w:sz w:val="24"/>
          <w:szCs w:val="24"/>
        </w:rPr>
        <w:t>▲</w:t>
      </w:r>
      <w:r>
        <w:rPr>
          <w:rFonts w:ascii="宋体" w:hAnsi="宋体" w:cs="宋体" w:hint="eastAsia"/>
          <w:kern w:val="0"/>
          <w:sz w:val="24"/>
          <w:szCs w:val="24"/>
        </w:rPr>
        <w:t>1U</w:t>
      </w:r>
      <w:r>
        <w:rPr>
          <w:rFonts w:ascii="宋体" w:hAnsi="宋体" w:cs="宋体" w:hint="eastAsia"/>
          <w:kern w:val="0"/>
          <w:sz w:val="24"/>
          <w:szCs w:val="24"/>
        </w:rPr>
        <w:t>上架专用设备，不少于</w:t>
      </w:r>
      <w:r>
        <w:rPr>
          <w:rFonts w:ascii="宋体" w:hAnsi="宋体" w:cs="宋体" w:hint="eastAsia"/>
          <w:kern w:val="0"/>
          <w:sz w:val="24"/>
          <w:szCs w:val="24"/>
        </w:rPr>
        <w:t>6</w:t>
      </w:r>
      <w:r>
        <w:rPr>
          <w:rFonts w:ascii="宋体" w:hAnsi="宋体" w:cs="宋体" w:hint="eastAsia"/>
          <w:kern w:val="0"/>
          <w:sz w:val="24"/>
          <w:szCs w:val="24"/>
        </w:rPr>
        <w:t>个电口（含</w:t>
      </w:r>
      <w:r>
        <w:rPr>
          <w:rFonts w:ascii="宋体" w:hAnsi="宋体" w:cs="宋体" w:hint="eastAsia"/>
          <w:kern w:val="0"/>
          <w:sz w:val="24"/>
          <w:szCs w:val="24"/>
        </w:rPr>
        <w:t>1</w:t>
      </w:r>
      <w:r>
        <w:rPr>
          <w:rFonts w:ascii="宋体" w:hAnsi="宋体" w:cs="宋体" w:hint="eastAsia"/>
          <w:kern w:val="0"/>
          <w:sz w:val="24"/>
          <w:szCs w:val="24"/>
        </w:rPr>
        <w:t>个管理口，</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HA</w:t>
      </w:r>
      <w:r>
        <w:rPr>
          <w:rFonts w:ascii="宋体" w:hAnsi="宋体" w:cs="宋体" w:hint="eastAsia"/>
          <w:kern w:val="0"/>
          <w:sz w:val="24"/>
          <w:szCs w:val="24"/>
        </w:rPr>
        <w:t>口）、</w:t>
      </w:r>
      <w:r>
        <w:rPr>
          <w:rFonts w:ascii="宋体" w:hAnsi="宋体" w:cs="宋体" w:hint="eastAsia"/>
          <w:kern w:val="0"/>
          <w:sz w:val="24"/>
          <w:szCs w:val="24"/>
        </w:rPr>
        <w:t>1</w:t>
      </w:r>
      <w:r>
        <w:rPr>
          <w:rFonts w:ascii="宋体" w:hAnsi="宋体" w:cs="宋体" w:hint="eastAsia"/>
          <w:kern w:val="0"/>
          <w:sz w:val="24"/>
          <w:szCs w:val="24"/>
        </w:rPr>
        <w:t>个接口扩展槽、</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RJ45</w:t>
      </w:r>
      <w:r>
        <w:rPr>
          <w:rFonts w:ascii="宋体" w:hAnsi="宋体" w:cs="宋体" w:hint="eastAsia"/>
          <w:kern w:val="0"/>
          <w:sz w:val="24"/>
          <w:szCs w:val="24"/>
        </w:rPr>
        <w:t>串口、</w:t>
      </w:r>
      <w:r>
        <w:rPr>
          <w:rFonts w:ascii="宋体" w:hAnsi="宋体" w:cs="宋体" w:hint="eastAsia"/>
          <w:kern w:val="0"/>
          <w:sz w:val="24"/>
          <w:szCs w:val="24"/>
        </w:rPr>
        <w:t>2TB</w:t>
      </w:r>
      <w:r>
        <w:rPr>
          <w:rFonts w:ascii="宋体" w:hAnsi="宋体" w:cs="宋体" w:hint="eastAsia"/>
          <w:kern w:val="0"/>
          <w:sz w:val="24"/>
          <w:szCs w:val="24"/>
        </w:rPr>
        <w:t>硬盘容量、</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CF</w:t>
      </w:r>
      <w:r>
        <w:rPr>
          <w:rFonts w:ascii="宋体" w:hAnsi="宋体" w:cs="宋体" w:hint="eastAsia"/>
          <w:kern w:val="0"/>
          <w:sz w:val="24"/>
          <w:szCs w:val="24"/>
        </w:rPr>
        <w:t>卡插槽、单电源；每秒入库速度≥</w:t>
      </w:r>
      <w:r>
        <w:rPr>
          <w:rFonts w:ascii="宋体" w:hAnsi="宋体" w:cs="宋体" w:hint="eastAsia"/>
          <w:kern w:val="0"/>
          <w:sz w:val="24"/>
          <w:szCs w:val="24"/>
        </w:rPr>
        <w:t>10000</w:t>
      </w:r>
      <w:r>
        <w:rPr>
          <w:rFonts w:ascii="宋体" w:hAnsi="宋体" w:cs="宋体" w:hint="eastAsia"/>
          <w:kern w:val="0"/>
          <w:sz w:val="24"/>
          <w:szCs w:val="24"/>
        </w:rPr>
        <w:t>，含嵌入式审计软件</w:t>
      </w:r>
      <w:r>
        <w:rPr>
          <w:rFonts w:ascii="宋体" w:hAnsi="宋体" w:cs="宋体" w:hint="eastAsia"/>
          <w:kern w:val="0"/>
          <w:sz w:val="24"/>
          <w:szCs w:val="24"/>
        </w:rPr>
        <w:t>1</w:t>
      </w:r>
      <w:r>
        <w:rPr>
          <w:rFonts w:ascii="宋体" w:hAnsi="宋体" w:cs="宋体" w:hint="eastAsia"/>
          <w:kern w:val="0"/>
          <w:sz w:val="24"/>
          <w:szCs w:val="24"/>
        </w:rPr>
        <w:t>套；提供</w:t>
      </w:r>
      <w:r>
        <w:rPr>
          <w:rFonts w:ascii="宋体" w:hAnsi="宋体" w:cs="宋体" w:hint="eastAsia"/>
          <w:kern w:val="0"/>
          <w:sz w:val="24"/>
          <w:szCs w:val="24"/>
        </w:rPr>
        <w:t>3</w:t>
      </w:r>
      <w:r>
        <w:rPr>
          <w:rFonts w:ascii="宋体" w:hAnsi="宋体" w:cs="宋体" w:hint="eastAsia"/>
          <w:kern w:val="0"/>
          <w:sz w:val="24"/>
          <w:szCs w:val="24"/>
        </w:rPr>
        <w:t>年硬件维修及</w:t>
      </w:r>
      <w:r>
        <w:rPr>
          <w:rFonts w:ascii="宋体" w:hAnsi="宋体" w:cs="宋体" w:hint="eastAsia"/>
          <w:kern w:val="0"/>
          <w:sz w:val="24"/>
          <w:szCs w:val="24"/>
        </w:rPr>
        <w:t>3</w:t>
      </w:r>
      <w:r>
        <w:rPr>
          <w:rFonts w:ascii="宋体" w:hAnsi="宋体" w:cs="宋体" w:hint="eastAsia"/>
          <w:kern w:val="0"/>
          <w:sz w:val="24"/>
          <w:szCs w:val="24"/>
        </w:rPr>
        <w:t>年软件全功能模块升级服务。</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color w:val="000000"/>
          <w:sz w:val="24"/>
          <w:szCs w:val="24"/>
        </w:rPr>
        <w:t>支持旁路部署方式，无须在被审计系统上安装软件，对原有网络不造成影响，审计产品的故障不影响被审计系统的正常运行</w:t>
      </w:r>
      <w:r>
        <w:rPr>
          <w:rFonts w:ascii="宋体" w:hAnsi="宋体" w:cs="宋体" w:hint="eastAsia"/>
          <w:sz w:val="24"/>
          <w:szCs w:val="24"/>
        </w:rPr>
        <w:t>；</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color w:val="000000"/>
          <w:sz w:val="24"/>
          <w:szCs w:val="24"/>
        </w:rPr>
        <w:lastRenderedPageBreak/>
        <w:t>支持</w:t>
      </w:r>
      <w:r>
        <w:rPr>
          <w:rFonts w:ascii="宋体" w:hAnsi="宋体" w:hint="eastAsia"/>
          <w:color w:val="000000"/>
          <w:sz w:val="24"/>
          <w:szCs w:val="24"/>
        </w:rPr>
        <w:t>Oracle</w:t>
      </w:r>
      <w:r>
        <w:rPr>
          <w:rFonts w:ascii="宋体" w:hAnsi="宋体" w:hint="eastAsia"/>
          <w:color w:val="000000"/>
          <w:sz w:val="24"/>
          <w:szCs w:val="24"/>
        </w:rPr>
        <w:t>、</w:t>
      </w:r>
      <w:r>
        <w:rPr>
          <w:rFonts w:ascii="宋体" w:hAnsi="宋体" w:hint="eastAsia"/>
          <w:color w:val="000000"/>
          <w:sz w:val="24"/>
          <w:szCs w:val="24"/>
        </w:rPr>
        <w:t>SQL-Server</w:t>
      </w:r>
      <w:r>
        <w:rPr>
          <w:rFonts w:ascii="宋体" w:hAnsi="宋体" w:hint="eastAsia"/>
          <w:color w:val="000000"/>
          <w:sz w:val="24"/>
          <w:szCs w:val="24"/>
        </w:rPr>
        <w:t>、</w:t>
      </w:r>
      <w:r>
        <w:rPr>
          <w:rFonts w:ascii="宋体" w:hAnsi="宋体" w:hint="eastAsia"/>
          <w:color w:val="000000"/>
          <w:sz w:val="24"/>
          <w:szCs w:val="24"/>
        </w:rPr>
        <w:t>DB2</w:t>
      </w:r>
      <w:r>
        <w:rPr>
          <w:rFonts w:ascii="宋体" w:hAnsi="宋体" w:hint="eastAsia"/>
          <w:color w:val="000000"/>
          <w:sz w:val="24"/>
          <w:szCs w:val="24"/>
        </w:rPr>
        <w:t>、</w:t>
      </w:r>
      <w:r>
        <w:rPr>
          <w:rFonts w:ascii="宋体" w:hAnsi="宋体" w:hint="eastAsia"/>
          <w:color w:val="000000"/>
          <w:sz w:val="24"/>
          <w:szCs w:val="24"/>
        </w:rPr>
        <w:t>Informix</w:t>
      </w:r>
      <w:r>
        <w:rPr>
          <w:rFonts w:ascii="宋体" w:hAnsi="宋体" w:hint="eastAsia"/>
          <w:color w:val="000000"/>
          <w:sz w:val="24"/>
          <w:szCs w:val="24"/>
        </w:rPr>
        <w:t>、</w:t>
      </w:r>
      <w:r>
        <w:rPr>
          <w:rFonts w:ascii="宋体" w:hAnsi="宋体" w:hint="eastAsia"/>
          <w:color w:val="000000"/>
          <w:sz w:val="24"/>
          <w:szCs w:val="24"/>
        </w:rPr>
        <w:t>Sybase</w:t>
      </w:r>
      <w:r>
        <w:rPr>
          <w:rFonts w:ascii="宋体" w:hAnsi="宋体" w:hint="eastAsia"/>
          <w:color w:val="000000"/>
          <w:sz w:val="24"/>
          <w:szCs w:val="24"/>
        </w:rPr>
        <w:t>、</w:t>
      </w:r>
      <w:r>
        <w:rPr>
          <w:rFonts w:ascii="宋体" w:hAnsi="宋体" w:hint="eastAsia"/>
          <w:color w:val="000000"/>
          <w:sz w:val="24"/>
          <w:szCs w:val="24"/>
        </w:rPr>
        <w:t>MySQL</w:t>
      </w:r>
      <w:r>
        <w:rPr>
          <w:rFonts w:ascii="宋体" w:hAnsi="宋体" w:hint="eastAsia"/>
          <w:color w:val="000000"/>
          <w:sz w:val="24"/>
          <w:szCs w:val="24"/>
        </w:rPr>
        <w:t>、</w:t>
      </w:r>
      <w:r>
        <w:rPr>
          <w:rFonts w:ascii="宋体" w:hAnsi="宋体" w:hint="eastAsia"/>
          <w:color w:val="000000"/>
          <w:sz w:val="24"/>
          <w:szCs w:val="24"/>
        </w:rPr>
        <w:t>PostgreSQL</w:t>
      </w:r>
      <w:r>
        <w:rPr>
          <w:rFonts w:ascii="宋体" w:hAnsi="宋体" w:hint="eastAsia"/>
          <w:color w:val="000000"/>
          <w:sz w:val="24"/>
          <w:szCs w:val="24"/>
        </w:rPr>
        <w:t>、</w:t>
      </w:r>
      <w:r>
        <w:rPr>
          <w:rFonts w:ascii="宋体" w:hAnsi="宋体" w:hint="eastAsia"/>
          <w:color w:val="000000"/>
          <w:sz w:val="24"/>
          <w:szCs w:val="24"/>
        </w:rPr>
        <w:t>Teradata</w:t>
      </w:r>
      <w:r>
        <w:rPr>
          <w:rFonts w:ascii="宋体" w:hAnsi="宋体" w:hint="eastAsia"/>
          <w:color w:val="000000"/>
          <w:sz w:val="24"/>
          <w:szCs w:val="24"/>
        </w:rPr>
        <w:t>、</w:t>
      </w:r>
      <w:r>
        <w:rPr>
          <w:rFonts w:ascii="宋体" w:hAnsi="宋体" w:hint="eastAsia"/>
          <w:color w:val="000000"/>
          <w:sz w:val="24"/>
          <w:szCs w:val="24"/>
        </w:rPr>
        <w:t>Cache</w:t>
      </w:r>
      <w:r>
        <w:rPr>
          <w:rFonts w:ascii="宋体" w:hAnsi="宋体" w:hint="eastAsia"/>
          <w:color w:val="000000"/>
          <w:sz w:val="24"/>
          <w:szCs w:val="24"/>
        </w:rPr>
        <w:t>数据库审计。</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color w:val="000000"/>
          <w:sz w:val="24"/>
          <w:szCs w:val="24"/>
        </w:rPr>
        <w:t>支持对</w:t>
      </w:r>
      <w:r>
        <w:rPr>
          <w:rFonts w:ascii="宋体" w:hAnsi="宋体" w:hint="eastAsia"/>
          <w:color w:val="000000"/>
          <w:sz w:val="24"/>
          <w:szCs w:val="24"/>
        </w:rPr>
        <w:t>Ora</w:t>
      </w:r>
      <w:r>
        <w:rPr>
          <w:rFonts w:ascii="宋体" w:hAnsi="宋体" w:hint="eastAsia"/>
          <w:color w:val="000000"/>
          <w:sz w:val="24"/>
          <w:szCs w:val="24"/>
        </w:rPr>
        <w:t>cle</w:t>
      </w:r>
      <w:r>
        <w:rPr>
          <w:rFonts w:ascii="宋体" w:hAnsi="宋体" w:hint="eastAsia"/>
          <w:color w:val="000000"/>
          <w:sz w:val="24"/>
          <w:szCs w:val="24"/>
        </w:rPr>
        <w:t>数据库状态的自动监控，可监控会话数、连接进程、</w:t>
      </w:r>
      <w:r>
        <w:rPr>
          <w:rFonts w:ascii="宋体" w:hAnsi="宋体" w:hint="eastAsia"/>
          <w:color w:val="000000"/>
          <w:sz w:val="24"/>
          <w:szCs w:val="24"/>
        </w:rPr>
        <w:t>CPU</w:t>
      </w:r>
      <w:r>
        <w:rPr>
          <w:rFonts w:ascii="宋体" w:hAnsi="宋体" w:hint="eastAsia"/>
          <w:color w:val="000000"/>
          <w:sz w:val="24"/>
          <w:szCs w:val="24"/>
        </w:rPr>
        <w:t>和内存占用率等信息；支持国产数据库人大金仓、达梦、南大通用、神通数据库的审计；</w:t>
      </w:r>
      <w:r>
        <w:rPr>
          <w:rFonts w:ascii="宋体" w:hAnsi="宋体" w:hint="eastAsia"/>
          <w:color w:val="000000"/>
          <w:sz w:val="24"/>
          <w:szCs w:val="24"/>
        </w:rPr>
        <w:t xml:space="preserve"> </w:t>
      </w:r>
      <w:r>
        <w:rPr>
          <w:rFonts w:ascii="宋体" w:hAnsi="宋体" w:hint="eastAsia"/>
          <w:color w:val="000000"/>
          <w:sz w:val="24"/>
          <w:szCs w:val="24"/>
        </w:rPr>
        <w:t>支持</w:t>
      </w:r>
      <w:r>
        <w:rPr>
          <w:rFonts w:ascii="宋体" w:hAnsi="宋体" w:hint="eastAsia"/>
          <w:color w:val="000000"/>
          <w:sz w:val="24"/>
          <w:szCs w:val="24"/>
        </w:rPr>
        <w:t>MongoDB</w:t>
      </w:r>
      <w:r>
        <w:rPr>
          <w:rFonts w:ascii="宋体" w:hAnsi="宋体" w:hint="eastAsia"/>
          <w:color w:val="000000"/>
          <w:sz w:val="24"/>
          <w:szCs w:val="24"/>
        </w:rPr>
        <w:t>数据库的审计；</w:t>
      </w:r>
      <w:r>
        <w:rPr>
          <w:rFonts w:ascii="宋体" w:hAnsi="宋体" w:hint="eastAsia"/>
          <w:color w:val="000000"/>
          <w:sz w:val="24"/>
          <w:szCs w:val="24"/>
        </w:rPr>
        <w:t xml:space="preserve"> </w:t>
      </w:r>
      <w:r>
        <w:rPr>
          <w:rFonts w:ascii="宋体" w:hAnsi="宋体" w:hint="eastAsia"/>
          <w:color w:val="000000"/>
          <w:sz w:val="24"/>
          <w:szCs w:val="24"/>
        </w:rPr>
        <w:t>支持对针对数据库的</w:t>
      </w:r>
      <w:r>
        <w:rPr>
          <w:rFonts w:ascii="宋体" w:hAnsi="宋体" w:hint="eastAsia"/>
          <w:color w:val="000000"/>
          <w:sz w:val="24"/>
          <w:szCs w:val="24"/>
        </w:rPr>
        <w:t>XSS</w:t>
      </w:r>
      <w:r>
        <w:rPr>
          <w:rFonts w:ascii="宋体" w:hAnsi="宋体" w:hint="eastAsia"/>
          <w:color w:val="000000"/>
          <w:sz w:val="24"/>
          <w:szCs w:val="24"/>
        </w:rPr>
        <w:t>攻击、</w:t>
      </w:r>
      <w:r>
        <w:rPr>
          <w:rFonts w:ascii="宋体" w:hAnsi="宋体" w:hint="eastAsia"/>
          <w:color w:val="000000"/>
          <w:sz w:val="24"/>
          <w:szCs w:val="24"/>
        </w:rPr>
        <w:t>SQL</w:t>
      </w:r>
      <w:r>
        <w:rPr>
          <w:rFonts w:ascii="宋体" w:hAnsi="宋体" w:hint="eastAsia"/>
          <w:color w:val="000000"/>
          <w:sz w:val="24"/>
          <w:szCs w:val="24"/>
        </w:rPr>
        <w:t>注入攻击行为进行审计</w:t>
      </w:r>
      <w:r>
        <w:rPr>
          <w:rFonts w:ascii="宋体" w:hAnsi="宋体" w:cs="宋体" w:hint="eastAsia"/>
          <w:sz w:val="24"/>
          <w:szCs w:val="24"/>
        </w:rPr>
        <w:t>（提供功能界面截图）</w:t>
      </w:r>
      <w:r>
        <w:rPr>
          <w:rFonts w:ascii="宋体" w:hAnsi="宋体" w:hint="eastAsia"/>
          <w:color w:val="000000"/>
          <w:sz w:val="24"/>
          <w:szCs w:val="24"/>
        </w:rPr>
        <w:t>。</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color w:val="000000"/>
          <w:sz w:val="24"/>
          <w:szCs w:val="24"/>
        </w:rPr>
        <w:t>支持访问数据库的源主机名、源主机用户、</w:t>
      </w:r>
      <w:r>
        <w:rPr>
          <w:rFonts w:ascii="宋体" w:hAnsi="宋体" w:hint="eastAsia"/>
          <w:color w:val="000000"/>
          <w:sz w:val="24"/>
          <w:szCs w:val="24"/>
        </w:rPr>
        <w:t>SQL</w:t>
      </w:r>
      <w:r>
        <w:rPr>
          <w:rFonts w:ascii="宋体" w:hAnsi="宋体" w:hint="eastAsia"/>
          <w:color w:val="000000"/>
          <w:sz w:val="24"/>
          <w:szCs w:val="24"/>
        </w:rPr>
        <w:t>操作响应时间、数据库操作成功、失败的审计；支持数据库操作类、表、视图、索引、触发器、存储过程、游标、事物等各种对象的</w:t>
      </w:r>
      <w:r>
        <w:rPr>
          <w:rFonts w:ascii="宋体" w:hAnsi="宋体" w:hint="eastAsia"/>
          <w:color w:val="000000"/>
          <w:sz w:val="24"/>
          <w:szCs w:val="24"/>
        </w:rPr>
        <w:t>SQL</w:t>
      </w:r>
      <w:r>
        <w:rPr>
          <w:rFonts w:ascii="宋体" w:hAnsi="宋体" w:hint="eastAsia"/>
          <w:color w:val="000000"/>
          <w:sz w:val="24"/>
          <w:szCs w:val="24"/>
        </w:rPr>
        <w:t>操作审计</w:t>
      </w:r>
      <w:r>
        <w:rPr>
          <w:rFonts w:ascii="宋体" w:hAnsi="宋体" w:cs="宋体" w:hint="eastAsia"/>
          <w:sz w:val="24"/>
          <w:szCs w:val="24"/>
        </w:rPr>
        <w:t>；</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color w:val="000000"/>
          <w:sz w:val="24"/>
          <w:szCs w:val="24"/>
        </w:rPr>
        <w:t>支持数据库存储过程自动获取及内容审计</w:t>
      </w:r>
      <w:r>
        <w:rPr>
          <w:rFonts w:ascii="宋体" w:hAnsi="宋体" w:cs="宋体" w:hint="eastAsia"/>
          <w:sz w:val="24"/>
          <w:szCs w:val="24"/>
        </w:rPr>
        <w:t>；</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color w:val="000000"/>
          <w:sz w:val="24"/>
          <w:szCs w:val="24"/>
        </w:rPr>
        <w:t>支持</w:t>
      </w:r>
      <w:r>
        <w:rPr>
          <w:rFonts w:ascii="宋体" w:hAnsi="宋体" w:hint="eastAsia"/>
          <w:color w:val="000000"/>
          <w:sz w:val="24"/>
          <w:szCs w:val="24"/>
        </w:rPr>
        <w:t>Telnet</w:t>
      </w:r>
      <w:r>
        <w:rPr>
          <w:rFonts w:ascii="宋体" w:hAnsi="宋体" w:hint="eastAsia"/>
          <w:color w:val="000000"/>
          <w:sz w:val="24"/>
          <w:szCs w:val="24"/>
        </w:rPr>
        <w:t>协议的审计、</w:t>
      </w:r>
      <w:r>
        <w:rPr>
          <w:rFonts w:ascii="宋体" w:hAnsi="宋体" w:hint="eastAsia"/>
          <w:color w:val="000000"/>
          <w:sz w:val="24"/>
          <w:szCs w:val="24"/>
        </w:rPr>
        <w:t>FTP</w:t>
      </w:r>
      <w:r>
        <w:rPr>
          <w:rFonts w:ascii="宋体" w:hAnsi="宋体" w:hint="eastAsia"/>
          <w:color w:val="000000"/>
          <w:sz w:val="24"/>
          <w:szCs w:val="24"/>
        </w:rPr>
        <w:t>协议的审</w:t>
      </w:r>
      <w:r>
        <w:rPr>
          <w:rFonts w:ascii="宋体" w:hAnsi="宋体" w:hint="eastAsia"/>
          <w:color w:val="000000"/>
          <w:sz w:val="24"/>
          <w:szCs w:val="24"/>
        </w:rPr>
        <w:t>计能够审计用户名、操作命令、命令响应时间、返回码等</w:t>
      </w:r>
      <w:r>
        <w:rPr>
          <w:rFonts w:ascii="宋体" w:hAnsi="宋体" w:cs="宋体" w:hint="eastAsia"/>
          <w:sz w:val="24"/>
          <w:szCs w:val="24"/>
        </w:rPr>
        <w:t>；</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color w:val="000000"/>
          <w:sz w:val="24"/>
          <w:szCs w:val="24"/>
        </w:rPr>
        <w:t>支持</w:t>
      </w:r>
      <w:r>
        <w:rPr>
          <w:rFonts w:ascii="宋体" w:hAnsi="宋体" w:hint="eastAsia"/>
          <w:color w:val="000000"/>
          <w:sz w:val="24"/>
          <w:szCs w:val="24"/>
        </w:rPr>
        <w:t>RDP</w:t>
      </w:r>
      <w:r>
        <w:rPr>
          <w:rFonts w:ascii="宋体" w:hAnsi="宋体" w:hint="eastAsia"/>
          <w:color w:val="000000"/>
          <w:sz w:val="24"/>
          <w:szCs w:val="24"/>
        </w:rPr>
        <w:t>协议审计，可审计关键的键盘输入，记录会话过程；支持</w:t>
      </w:r>
      <w:r>
        <w:rPr>
          <w:rFonts w:ascii="宋体" w:hAnsi="宋体" w:hint="eastAsia"/>
          <w:color w:val="000000"/>
          <w:sz w:val="24"/>
          <w:szCs w:val="24"/>
        </w:rPr>
        <w:t>SSH</w:t>
      </w:r>
      <w:r>
        <w:rPr>
          <w:rFonts w:ascii="宋体" w:hAnsi="宋体" w:hint="eastAsia"/>
          <w:color w:val="000000"/>
          <w:sz w:val="24"/>
          <w:szCs w:val="24"/>
        </w:rPr>
        <w:t>协议审计，能够审计用户名、操作命令、命令响应时间、返回码</w:t>
      </w:r>
      <w:r>
        <w:rPr>
          <w:rFonts w:ascii="宋体" w:hAnsi="宋体" w:cs="宋体" w:hint="eastAsia"/>
          <w:sz w:val="24"/>
          <w:szCs w:val="24"/>
        </w:rPr>
        <w:t>；</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sz w:val="24"/>
          <w:szCs w:val="24"/>
        </w:rPr>
        <w:t>▲</w:t>
      </w:r>
      <w:r>
        <w:rPr>
          <w:rFonts w:ascii="宋体" w:hAnsi="宋体" w:hint="eastAsia"/>
          <w:color w:val="000000"/>
          <w:sz w:val="24"/>
          <w:szCs w:val="24"/>
        </w:rPr>
        <w:t>支持自动方式建立</w:t>
      </w:r>
      <w:r>
        <w:rPr>
          <w:rFonts w:ascii="宋体" w:hAnsi="宋体" w:hint="eastAsia"/>
          <w:color w:val="000000"/>
          <w:sz w:val="24"/>
          <w:szCs w:val="24"/>
        </w:rPr>
        <w:t>web</w:t>
      </w:r>
      <w:r>
        <w:rPr>
          <w:rFonts w:ascii="宋体" w:hAnsi="宋体" w:hint="eastAsia"/>
          <w:color w:val="000000"/>
          <w:sz w:val="24"/>
          <w:szCs w:val="24"/>
        </w:rPr>
        <w:t>访问和</w:t>
      </w:r>
      <w:r>
        <w:rPr>
          <w:rFonts w:ascii="宋体" w:hAnsi="宋体" w:hint="eastAsia"/>
          <w:color w:val="000000"/>
          <w:sz w:val="24"/>
          <w:szCs w:val="24"/>
        </w:rPr>
        <w:t>SQL</w:t>
      </w:r>
      <w:r>
        <w:rPr>
          <w:rFonts w:ascii="宋体" w:hAnsi="宋体" w:hint="eastAsia"/>
          <w:color w:val="000000"/>
          <w:sz w:val="24"/>
          <w:szCs w:val="24"/>
        </w:rPr>
        <w:t>访问之间的对应关系，生成访问行为模型库</w:t>
      </w:r>
      <w:r>
        <w:rPr>
          <w:rFonts w:ascii="宋体" w:hAnsi="宋体" w:cs="宋体" w:hint="eastAsia"/>
          <w:sz w:val="24"/>
          <w:szCs w:val="24"/>
        </w:rPr>
        <w:t>（提供功能界面截图）</w:t>
      </w:r>
      <w:r>
        <w:rPr>
          <w:rFonts w:ascii="宋体" w:hAnsi="宋体" w:hint="eastAsia"/>
          <w:color w:val="000000"/>
          <w:sz w:val="24"/>
          <w:szCs w:val="24"/>
        </w:rPr>
        <w:t>。</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color w:val="000000"/>
          <w:sz w:val="24"/>
          <w:szCs w:val="24"/>
        </w:rPr>
        <w:t>支持中间件环境下的</w:t>
      </w:r>
      <w:r>
        <w:rPr>
          <w:rFonts w:ascii="宋体" w:hAnsi="宋体" w:hint="eastAsia"/>
          <w:color w:val="000000"/>
          <w:sz w:val="24"/>
          <w:szCs w:val="24"/>
        </w:rPr>
        <w:t>SQL</w:t>
      </w:r>
      <w:r>
        <w:rPr>
          <w:rFonts w:ascii="宋体" w:hAnsi="宋体" w:hint="eastAsia"/>
          <w:color w:val="000000"/>
          <w:sz w:val="24"/>
          <w:szCs w:val="24"/>
        </w:rPr>
        <w:t>语句关联到</w:t>
      </w:r>
      <w:r>
        <w:rPr>
          <w:rFonts w:ascii="宋体" w:hAnsi="宋体" w:hint="eastAsia"/>
          <w:color w:val="000000"/>
          <w:sz w:val="24"/>
          <w:szCs w:val="24"/>
        </w:rPr>
        <w:t>HTTP</w:t>
      </w:r>
      <w:r>
        <w:rPr>
          <w:rFonts w:ascii="宋体" w:hAnsi="宋体" w:hint="eastAsia"/>
          <w:color w:val="000000"/>
          <w:sz w:val="24"/>
          <w:szCs w:val="24"/>
        </w:rPr>
        <w:t>操作，</w:t>
      </w:r>
      <w:r>
        <w:rPr>
          <w:rFonts w:ascii="宋体" w:hAnsi="宋体" w:hint="eastAsia"/>
          <w:color w:val="000000"/>
          <w:sz w:val="24"/>
          <w:szCs w:val="24"/>
        </w:rPr>
        <w:t>HTTP</w:t>
      </w:r>
      <w:r>
        <w:rPr>
          <w:rFonts w:ascii="宋体" w:hAnsi="宋体" w:hint="eastAsia"/>
          <w:color w:val="000000"/>
          <w:sz w:val="24"/>
          <w:szCs w:val="24"/>
        </w:rPr>
        <w:t>操作关联到</w:t>
      </w:r>
      <w:r>
        <w:rPr>
          <w:rFonts w:ascii="宋体" w:hAnsi="宋体" w:hint="eastAsia"/>
          <w:color w:val="000000"/>
          <w:sz w:val="24"/>
          <w:szCs w:val="24"/>
        </w:rPr>
        <w:t>HTTP-ID</w:t>
      </w:r>
      <w:r>
        <w:rPr>
          <w:rFonts w:ascii="宋体" w:hAnsi="宋体" w:hint="eastAsia"/>
          <w:color w:val="000000"/>
          <w:sz w:val="24"/>
          <w:szCs w:val="24"/>
        </w:rPr>
        <w:t>，实现中间件环境下的审计追溯。</w:t>
      </w:r>
      <w:r>
        <w:rPr>
          <w:rFonts w:ascii="宋体" w:hAnsi="宋体" w:cs="宋体" w:hint="eastAsia"/>
          <w:sz w:val="24"/>
          <w:szCs w:val="24"/>
        </w:rPr>
        <w:t>；</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color w:val="000000"/>
          <w:sz w:val="24"/>
          <w:szCs w:val="24"/>
        </w:rPr>
        <w:t>▲数据库操作行为基线包括数据库账号、操作类型（</w:t>
      </w:r>
      <w:r>
        <w:rPr>
          <w:rFonts w:ascii="宋体" w:hAnsi="宋体" w:hint="eastAsia"/>
          <w:color w:val="000000"/>
          <w:sz w:val="24"/>
          <w:szCs w:val="24"/>
        </w:rPr>
        <w:t>SQL</w:t>
      </w:r>
      <w:r>
        <w:rPr>
          <w:rFonts w:ascii="宋体" w:hAnsi="宋体" w:hint="eastAsia"/>
          <w:color w:val="000000"/>
          <w:sz w:val="24"/>
          <w:szCs w:val="24"/>
        </w:rPr>
        <w:t>模板）等行为特征，安全威胁检测等。提供第三方权威机构关于检测数据库是否遭到跨站脚本攻击的方法证明文件</w:t>
      </w:r>
      <w:r>
        <w:rPr>
          <w:rFonts w:ascii="宋体" w:hAnsi="宋体" w:cs="宋体" w:hint="eastAsia"/>
          <w:sz w:val="24"/>
          <w:szCs w:val="24"/>
        </w:rPr>
        <w:t>；</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color w:val="000000"/>
          <w:sz w:val="24"/>
          <w:szCs w:val="24"/>
        </w:rPr>
        <w:t>可审计记录</w:t>
      </w:r>
      <w:r>
        <w:rPr>
          <w:rFonts w:ascii="宋体" w:hAnsi="宋体" w:hint="eastAsia"/>
          <w:color w:val="000000"/>
          <w:sz w:val="24"/>
          <w:szCs w:val="24"/>
        </w:rPr>
        <w:t>FTP</w:t>
      </w:r>
      <w:r>
        <w:rPr>
          <w:rFonts w:ascii="宋体" w:hAnsi="宋体" w:hint="eastAsia"/>
          <w:color w:val="000000"/>
          <w:sz w:val="24"/>
          <w:szCs w:val="24"/>
        </w:rPr>
        <w:t>、邮件、</w:t>
      </w:r>
      <w:r>
        <w:rPr>
          <w:rFonts w:ascii="宋体" w:hAnsi="宋体" w:hint="eastAsia"/>
          <w:color w:val="000000"/>
          <w:sz w:val="24"/>
          <w:szCs w:val="24"/>
        </w:rPr>
        <w:t>HTTP</w:t>
      </w:r>
      <w:r>
        <w:rPr>
          <w:rFonts w:ascii="宋体" w:hAnsi="宋体" w:hint="eastAsia"/>
          <w:color w:val="000000"/>
          <w:sz w:val="24"/>
          <w:szCs w:val="24"/>
        </w:rPr>
        <w:t>等方式传输的文件（包括文本、</w:t>
      </w:r>
      <w:r>
        <w:rPr>
          <w:rFonts w:ascii="宋体" w:hAnsi="宋体" w:hint="eastAsia"/>
          <w:color w:val="000000"/>
          <w:sz w:val="24"/>
          <w:szCs w:val="24"/>
        </w:rPr>
        <w:t>Word</w:t>
      </w:r>
      <w:r>
        <w:rPr>
          <w:rFonts w:ascii="宋体" w:hAnsi="宋体" w:hint="eastAsia"/>
          <w:color w:val="000000"/>
          <w:sz w:val="24"/>
          <w:szCs w:val="24"/>
        </w:rPr>
        <w:t>、</w:t>
      </w:r>
      <w:r>
        <w:rPr>
          <w:rFonts w:ascii="宋体" w:hAnsi="宋体" w:hint="eastAsia"/>
          <w:color w:val="000000"/>
          <w:sz w:val="24"/>
          <w:szCs w:val="24"/>
        </w:rPr>
        <w:t>Excel</w:t>
      </w:r>
      <w:r>
        <w:rPr>
          <w:rFonts w:ascii="宋体" w:hAnsi="宋体" w:hint="eastAsia"/>
          <w:color w:val="000000"/>
          <w:sz w:val="24"/>
          <w:szCs w:val="24"/>
        </w:rPr>
        <w:t>等格式），并对传输的文件内容中包含关键字的行为进行告警</w:t>
      </w:r>
      <w:r>
        <w:rPr>
          <w:rFonts w:ascii="宋体" w:hAnsi="宋体" w:cs="宋体" w:hint="eastAsia"/>
          <w:sz w:val="24"/>
          <w:szCs w:val="24"/>
        </w:rPr>
        <w:t>；</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color w:val="000000"/>
          <w:sz w:val="24"/>
          <w:szCs w:val="24"/>
        </w:rPr>
        <w:t>系统应自带不少于</w:t>
      </w:r>
      <w:r>
        <w:rPr>
          <w:rFonts w:ascii="宋体" w:hAnsi="宋体" w:hint="eastAsia"/>
          <w:color w:val="000000"/>
          <w:sz w:val="24"/>
          <w:szCs w:val="24"/>
        </w:rPr>
        <w:t>100</w:t>
      </w:r>
      <w:r>
        <w:rPr>
          <w:rFonts w:ascii="宋体" w:hAnsi="宋体" w:hint="eastAsia"/>
          <w:color w:val="000000"/>
          <w:sz w:val="24"/>
          <w:szCs w:val="24"/>
        </w:rPr>
        <w:t>个缺省的审计规则库，方便用户选择使用</w:t>
      </w:r>
      <w:r>
        <w:rPr>
          <w:rFonts w:ascii="宋体" w:hAnsi="宋体" w:cs="宋体" w:hint="eastAsia"/>
          <w:sz w:val="24"/>
          <w:szCs w:val="24"/>
        </w:rPr>
        <w:t>；</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color w:val="000000"/>
          <w:sz w:val="24"/>
          <w:szCs w:val="24"/>
        </w:rPr>
        <w:t>支持数据库操作的命令级阻断，可阻断单个操作，但会话保持。</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color w:val="000000"/>
          <w:sz w:val="24"/>
          <w:szCs w:val="24"/>
        </w:rPr>
        <w:t>支持按照风险级别进行告警，告警方式支持界面告警、</w:t>
      </w:r>
      <w:r>
        <w:rPr>
          <w:rFonts w:ascii="宋体" w:hAnsi="宋体" w:hint="eastAsia"/>
          <w:color w:val="000000"/>
          <w:sz w:val="24"/>
          <w:szCs w:val="24"/>
        </w:rPr>
        <w:t>Syslog</w:t>
      </w:r>
      <w:r>
        <w:rPr>
          <w:rFonts w:ascii="宋体" w:hAnsi="宋体" w:hint="eastAsia"/>
          <w:color w:val="000000"/>
          <w:sz w:val="24"/>
          <w:szCs w:val="24"/>
        </w:rPr>
        <w:t>告警、</w:t>
      </w:r>
      <w:r>
        <w:rPr>
          <w:rFonts w:ascii="宋体" w:hAnsi="宋体" w:hint="eastAsia"/>
          <w:color w:val="000000"/>
          <w:sz w:val="24"/>
          <w:szCs w:val="24"/>
        </w:rPr>
        <w:t xml:space="preserve">SNMP </w:t>
      </w:r>
      <w:r>
        <w:rPr>
          <w:rFonts w:ascii="宋体" w:hAnsi="宋体" w:hint="eastAsia"/>
          <w:color w:val="000000"/>
          <w:sz w:val="24"/>
          <w:szCs w:val="24"/>
        </w:rPr>
        <w:t>trap</w:t>
      </w:r>
      <w:r>
        <w:rPr>
          <w:rFonts w:ascii="宋体" w:hAnsi="宋体" w:hint="eastAsia"/>
          <w:color w:val="000000"/>
          <w:sz w:val="24"/>
          <w:szCs w:val="24"/>
        </w:rPr>
        <w:t>告警、短信告警、邮件告警。</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cs="宋体" w:hint="eastAsia"/>
          <w:color w:val="000000"/>
          <w:kern w:val="0"/>
          <w:sz w:val="24"/>
          <w:szCs w:val="24"/>
        </w:rPr>
        <w:t>▲</w:t>
      </w:r>
      <w:r>
        <w:rPr>
          <w:rFonts w:ascii="宋体" w:hAnsi="宋体" w:hint="eastAsia"/>
          <w:color w:val="000000"/>
          <w:sz w:val="24"/>
          <w:szCs w:val="24"/>
        </w:rPr>
        <w:t>为确保项目质量，</w:t>
      </w:r>
      <w:r>
        <w:rPr>
          <w:rFonts w:ascii="宋体" w:hAnsi="宋体" w:hint="eastAsia"/>
          <w:color w:val="000000"/>
          <w:kern w:val="0"/>
          <w:sz w:val="24"/>
          <w:szCs w:val="24"/>
        </w:rPr>
        <w:t>所投产品是主流厂商产品，并且近</w:t>
      </w:r>
      <w:r>
        <w:rPr>
          <w:rFonts w:ascii="宋体" w:hAnsi="宋体" w:hint="eastAsia"/>
          <w:color w:val="FF0000"/>
          <w:kern w:val="0"/>
          <w:sz w:val="24"/>
          <w:szCs w:val="24"/>
        </w:rPr>
        <w:t>三</w:t>
      </w:r>
      <w:r>
        <w:rPr>
          <w:rFonts w:ascii="宋体" w:hAnsi="宋体" w:hint="eastAsia"/>
          <w:color w:val="000000"/>
          <w:kern w:val="0"/>
          <w:sz w:val="24"/>
          <w:szCs w:val="24"/>
        </w:rPr>
        <w:t>年</w:t>
      </w:r>
      <w:r>
        <w:rPr>
          <w:rFonts w:ascii="宋体" w:hAnsi="宋体"/>
          <w:color w:val="FF0000"/>
          <w:kern w:val="0"/>
          <w:sz w:val="24"/>
          <w:szCs w:val="24"/>
        </w:rPr>
        <w:t>(201</w:t>
      </w:r>
      <w:r>
        <w:rPr>
          <w:rFonts w:ascii="宋体" w:hAnsi="宋体" w:hint="eastAsia"/>
          <w:color w:val="FF0000"/>
          <w:kern w:val="0"/>
          <w:sz w:val="24"/>
          <w:szCs w:val="24"/>
        </w:rPr>
        <w:t>7</w:t>
      </w:r>
      <w:r>
        <w:rPr>
          <w:rFonts w:ascii="宋体" w:hAnsi="宋体" w:hint="eastAsia"/>
          <w:color w:val="FF0000"/>
          <w:kern w:val="0"/>
          <w:sz w:val="24"/>
          <w:szCs w:val="24"/>
        </w:rPr>
        <w:t>年</w:t>
      </w:r>
      <w:r>
        <w:rPr>
          <w:rFonts w:ascii="宋体" w:hAnsi="宋体" w:hint="eastAsia"/>
          <w:color w:val="FF0000"/>
          <w:kern w:val="0"/>
          <w:sz w:val="24"/>
          <w:szCs w:val="24"/>
        </w:rPr>
        <w:t>-</w:t>
      </w:r>
      <w:r>
        <w:rPr>
          <w:rFonts w:ascii="宋体" w:hAnsi="宋体"/>
          <w:color w:val="FF0000"/>
          <w:kern w:val="0"/>
          <w:sz w:val="24"/>
          <w:szCs w:val="24"/>
        </w:rPr>
        <w:t>201</w:t>
      </w:r>
      <w:r>
        <w:rPr>
          <w:rFonts w:ascii="宋体" w:hAnsi="宋体" w:hint="eastAsia"/>
          <w:color w:val="FF0000"/>
          <w:kern w:val="0"/>
          <w:sz w:val="24"/>
          <w:szCs w:val="24"/>
        </w:rPr>
        <w:t>9</w:t>
      </w:r>
      <w:r>
        <w:rPr>
          <w:rFonts w:ascii="宋体" w:hAnsi="宋体" w:hint="eastAsia"/>
          <w:color w:val="FF0000"/>
          <w:kern w:val="0"/>
          <w:sz w:val="24"/>
          <w:szCs w:val="24"/>
        </w:rPr>
        <w:t>年</w:t>
      </w:r>
      <w:r>
        <w:rPr>
          <w:rFonts w:ascii="宋体" w:hAnsi="宋体"/>
          <w:color w:val="FF0000"/>
          <w:kern w:val="0"/>
          <w:sz w:val="24"/>
          <w:szCs w:val="24"/>
        </w:rPr>
        <w:t>)</w:t>
      </w:r>
      <w:r>
        <w:rPr>
          <w:rFonts w:ascii="宋体" w:hAnsi="宋体" w:hint="eastAsia"/>
          <w:color w:val="000000"/>
          <w:kern w:val="0"/>
          <w:sz w:val="24"/>
          <w:szCs w:val="24"/>
        </w:rPr>
        <w:t>年市场占有率前三，提供</w:t>
      </w:r>
      <w:r>
        <w:rPr>
          <w:rFonts w:ascii="宋体" w:hAnsi="宋体" w:hint="eastAsia"/>
          <w:color w:val="FF0000"/>
          <w:kern w:val="0"/>
          <w:sz w:val="24"/>
          <w:szCs w:val="24"/>
        </w:rPr>
        <w:t>2017</w:t>
      </w:r>
      <w:r>
        <w:rPr>
          <w:rFonts w:ascii="宋体" w:hAnsi="宋体" w:hint="eastAsia"/>
          <w:color w:val="FF0000"/>
          <w:kern w:val="0"/>
          <w:sz w:val="24"/>
          <w:szCs w:val="24"/>
        </w:rPr>
        <w:t>年或</w:t>
      </w:r>
      <w:r>
        <w:rPr>
          <w:rFonts w:ascii="宋体" w:hAnsi="宋体"/>
          <w:color w:val="FF0000"/>
          <w:kern w:val="0"/>
          <w:sz w:val="24"/>
          <w:szCs w:val="24"/>
        </w:rPr>
        <w:t>201</w:t>
      </w:r>
      <w:r>
        <w:rPr>
          <w:rFonts w:ascii="宋体" w:hAnsi="宋体" w:hint="eastAsia"/>
          <w:color w:val="FF0000"/>
          <w:kern w:val="0"/>
          <w:sz w:val="24"/>
          <w:szCs w:val="24"/>
        </w:rPr>
        <w:t>8</w:t>
      </w:r>
      <w:r>
        <w:rPr>
          <w:rFonts w:ascii="宋体" w:hAnsi="宋体" w:hint="eastAsia"/>
          <w:color w:val="FF0000"/>
          <w:kern w:val="0"/>
          <w:sz w:val="24"/>
          <w:szCs w:val="24"/>
        </w:rPr>
        <w:t>年或</w:t>
      </w:r>
      <w:r>
        <w:rPr>
          <w:rFonts w:ascii="宋体" w:hAnsi="宋体"/>
          <w:color w:val="FF0000"/>
          <w:kern w:val="0"/>
          <w:sz w:val="24"/>
          <w:szCs w:val="24"/>
        </w:rPr>
        <w:t>201</w:t>
      </w:r>
      <w:r>
        <w:rPr>
          <w:rFonts w:ascii="宋体" w:hAnsi="宋体" w:hint="eastAsia"/>
          <w:color w:val="FF0000"/>
          <w:kern w:val="0"/>
          <w:sz w:val="24"/>
          <w:szCs w:val="24"/>
        </w:rPr>
        <w:t>9</w:t>
      </w:r>
      <w:r>
        <w:rPr>
          <w:rFonts w:ascii="宋体" w:hAnsi="宋体" w:hint="eastAsia"/>
          <w:color w:val="FF0000"/>
          <w:kern w:val="0"/>
          <w:sz w:val="24"/>
          <w:szCs w:val="24"/>
        </w:rPr>
        <w:t>年</w:t>
      </w:r>
      <w:r>
        <w:rPr>
          <w:rFonts w:ascii="宋体" w:hAnsi="宋体" w:hint="eastAsia"/>
          <w:color w:val="000000"/>
          <w:kern w:val="0"/>
          <w:sz w:val="24"/>
          <w:szCs w:val="24"/>
        </w:rPr>
        <w:t>权威机构盖章的数据引用证明文件（如：</w:t>
      </w:r>
      <w:r>
        <w:rPr>
          <w:rFonts w:ascii="宋体" w:hAnsi="宋体" w:hint="eastAsia"/>
          <w:color w:val="000000"/>
          <w:kern w:val="0"/>
          <w:sz w:val="24"/>
          <w:szCs w:val="24"/>
        </w:rPr>
        <w:t>I</w:t>
      </w:r>
      <w:r>
        <w:rPr>
          <w:rFonts w:ascii="宋体" w:hAnsi="宋体"/>
          <w:color w:val="000000"/>
          <w:kern w:val="0"/>
          <w:sz w:val="24"/>
          <w:szCs w:val="24"/>
        </w:rPr>
        <w:t>DC</w:t>
      </w:r>
      <w:r>
        <w:rPr>
          <w:rFonts w:ascii="宋体" w:hAnsi="宋体" w:hint="eastAsia"/>
          <w:color w:val="000000"/>
          <w:kern w:val="0"/>
          <w:sz w:val="24"/>
          <w:szCs w:val="24"/>
        </w:rPr>
        <w:t>、</w:t>
      </w:r>
      <w:r>
        <w:rPr>
          <w:rFonts w:ascii="宋体" w:hAnsi="宋体" w:hint="eastAsia"/>
          <w:color w:val="000000"/>
          <w:kern w:val="0"/>
          <w:sz w:val="24"/>
          <w:szCs w:val="24"/>
        </w:rPr>
        <w:t>C</w:t>
      </w:r>
      <w:r>
        <w:rPr>
          <w:rFonts w:ascii="宋体" w:hAnsi="宋体"/>
          <w:color w:val="000000"/>
          <w:kern w:val="0"/>
          <w:sz w:val="24"/>
          <w:szCs w:val="24"/>
        </w:rPr>
        <w:t>CID</w:t>
      </w:r>
      <w:r>
        <w:rPr>
          <w:rFonts w:ascii="宋体" w:hAnsi="宋体" w:hint="eastAsia"/>
          <w:color w:val="000000"/>
          <w:kern w:val="0"/>
          <w:sz w:val="24"/>
          <w:szCs w:val="24"/>
        </w:rPr>
        <w:t>、</w:t>
      </w:r>
      <w:r>
        <w:rPr>
          <w:rFonts w:ascii="宋体" w:hAnsi="宋体"/>
          <w:color w:val="000000"/>
          <w:kern w:val="0"/>
          <w:sz w:val="24"/>
          <w:szCs w:val="24"/>
        </w:rPr>
        <w:t>Frost &amp; Sullivan</w:t>
      </w:r>
      <w:r>
        <w:rPr>
          <w:rFonts w:ascii="宋体" w:hAnsi="宋体" w:hint="eastAsia"/>
          <w:color w:val="000000"/>
          <w:kern w:val="0"/>
          <w:sz w:val="24"/>
          <w:szCs w:val="24"/>
        </w:rPr>
        <w:t>等权威机构）。</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color w:val="000000"/>
          <w:sz w:val="24"/>
          <w:szCs w:val="24"/>
        </w:rPr>
        <w:lastRenderedPageBreak/>
        <w:t>支持基于场景的操作异常分析；可直观展现数据库异常、异常账号的访问、同账号多</w:t>
      </w:r>
      <w:r>
        <w:rPr>
          <w:rFonts w:ascii="宋体" w:hAnsi="宋体" w:hint="eastAsia"/>
          <w:color w:val="000000"/>
          <w:sz w:val="24"/>
          <w:szCs w:val="24"/>
        </w:rPr>
        <w:t>IP</w:t>
      </w:r>
      <w:r>
        <w:rPr>
          <w:rFonts w:ascii="宋体" w:hAnsi="宋体" w:hint="eastAsia"/>
          <w:color w:val="000000"/>
          <w:sz w:val="24"/>
          <w:szCs w:val="24"/>
        </w:rPr>
        <w:t>登录、上下班操作量对比异常、操作响应时间超时等信息</w:t>
      </w:r>
      <w:r>
        <w:rPr>
          <w:rFonts w:ascii="宋体" w:hAnsi="宋体" w:cs="宋体" w:hint="eastAsia"/>
          <w:sz w:val="24"/>
          <w:szCs w:val="24"/>
        </w:rPr>
        <w:t>；</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color w:val="000000"/>
          <w:sz w:val="24"/>
          <w:szCs w:val="24"/>
        </w:rPr>
        <w:t>支持按每天、每周、每月、时刻生成报表，并且生成</w:t>
      </w:r>
      <w:r>
        <w:rPr>
          <w:rFonts w:ascii="宋体" w:hAnsi="宋体" w:hint="eastAsia"/>
          <w:color w:val="000000"/>
          <w:sz w:val="24"/>
          <w:szCs w:val="24"/>
        </w:rPr>
        <w:t>Word</w:t>
      </w:r>
      <w:r>
        <w:rPr>
          <w:rFonts w:ascii="宋体" w:hAnsi="宋体" w:hint="eastAsia"/>
          <w:color w:val="000000"/>
          <w:sz w:val="24"/>
          <w:szCs w:val="24"/>
        </w:rPr>
        <w:t>、</w:t>
      </w:r>
      <w:r>
        <w:rPr>
          <w:rFonts w:ascii="宋体" w:hAnsi="宋体" w:hint="eastAsia"/>
          <w:color w:val="000000"/>
          <w:sz w:val="24"/>
          <w:szCs w:val="24"/>
        </w:rPr>
        <w:t>PDF</w:t>
      </w:r>
      <w:r>
        <w:rPr>
          <w:rFonts w:ascii="宋体" w:hAnsi="宋体" w:hint="eastAsia"/>
          <w:color w:val="000000"/>
          <w:sz w:val="24"/>
          <w:szCs w:val="24"/>
        </w:rPr>
        <w:t>、</w:t>
      </w:r>
      <w:r>
        <w:rPr>
          <w:rFonts w:ascii="宋体" w:hAnsi="宋体" w:hint="eastAsia"/>
          <w:color w:val="000000"/>
          <w:sz w:val="24"/>
          <w:szCs w:val="24"/>
        </w:rPr>
        <w:t>xls</w:t>
      </w:r>
      <w:r>
        <w:rPr>
          <w:rFonts w:ascii="宋体" w:hAnsi="宋体" w:hint="eastAsia"/>
          <w:color w:val="000000"/>
          <w:sz w:val="24"/>
          <w:szCs w:val="24"/>
        </w:rPr>
        <w:t>、</w:t>
      </w:r>
      <w:r>
        <w:rPr>
          <w:rFonts w:ascii="宋体" w:hAnsi="宋体" w:hint="eastAsia"/>
          <w:color w:val="000000"/>
          <w:sz w:val="24"/>
          <w:szCs w:val="24"/>
        </w:rPr>
        <w:t>HTML</w:t>
      </w:r>
      <w:r>
        <w:rPr>
          <w:rFonts w:ascii="宋体" w:hAnsi="宋体" w:hint="eastAsia"/>
          <w:color w:val="000000"/>
          <w:sz w:val="24"/>
          <w:szCs w:val="24"/>
        </w:rPr>
        <w:t>格式的报表</w:t>
      </w:r>
      <w:r>
        <w:rPr>
          <w:rFonts w:ascii="宋体" w:hAnsi="宋体" w:cs="宋体" w:hint="eastAsia"/>
          <w:sz w:val="24"/>
          <w:szCs w:val="24"/>
        </w:rPr>
        <w:t>；</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color w:val="000000"/>
          <w:sz w:val="24"/>
          <w:szCs w:val="24"/>
        </w:rPr>
        <w:t>数据库访问日志</w:t>
      </w:r>
      <w:r>
        <w:rPr>
          <w:rFonts w:ascii="宋体" w:hAnsi="宋体" w:hint="eastAsia"/>
          <w:color w:val="000000"/>
          <w:sz w:val="24"/>
          <w:szCs w:val="24"/>
        </w:rPr>
        <w:t>，支持按数据库名、数据库表名、字段值、数据库登陆账号、数据库操作命令、</w:t>
      </w:r>
      <w:r>
        <w:rPr>
          <w:rFonts w:ascii="宋体" w:hAnsi="宋体" w:hint="eastAsia"/>
          <w:color w:val="000000"/>
          <w:sz w:val="24"/>
          <w:szCs w:val="24"/>
        </w:rPr>
        <w:t>SQL</w:t>
      </w:r>
      <w:r>
        <w:rPr>
          <w:rFonts w:ascii="宋体" w:hAnsi="宋体" w:hint="eastAsia"/>
          <w:color w:val="000000"/>
          <w:sz w:val="24"/>
          <w:szCs w:val="24"/>
        </w:rPr>
        <w:t>语句关键字、数据库返回码、</w:t>
      </w:r>
      <w:r>
        <w:rPr>
          <w:rFonts w:ascii="宋体" w:hAnsi="宋体" w:hint="eastAsia"/>
          <w:color w:val="000000"/>
          <w:sz w:val="24"/>
          <w:szCs w:val="24"/>
        </w:rPr>
        <w:t>SQL</w:t>
      </w:r>
      <w:r>
        <w:rPr>
          <w:rFonts w:ascii="宋体" w:hAnsi="宋体" w:hint="eastAsia"/>
          <w:color w:val="000000"/>
          <w:sz w:val="24"/>
          <w:szCs w:val="24"/>
        </w:rPr>
        <w:t>响应时间、数据库返回行数作为查询和统计条件。</w:t>
      </w:r>
      <w:r>
        <w:rPr>
          <w:rFonts w:ascii="宋体" w:hAnsi="宋体" w:cs="宋体" w:hint="eastAsia"/>
          <w:sz w:val="24"/>
          <w:szCs w:val="24"/>
        </w:rPr>
        <w:t>；</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ascii="宋体" w:hAnsi="宋体" w:hint="eastAsia"/>
          <w:color w:val="000000"/>
          <w:sz w:val="24"/>
          <w:szCs w:val="24"/>
        </w:rPr>
        <w:t>产品具有《计算机信息系统安全专用产品销售许可证》（增强级）。需提供有效资质证明复印件</w:t>
      </w:r>
      <w:r>
        <w:rPr>
          <w:rFonts w:ascii="宋体" w:hAnsi="宋体" w:cs="宋体" w:hint="eastAsia"/>
          <w:sz w:val="24"/>
          <w:szCs w:val="24"/>
        </w:rPr>
        <w:t>；</w:t>
      </w:r>
    </w:p>
    <w:p w:rsidR="000972A4" w:rsidRDefault="004832B8">
      <w:pPr>
        <w:widowControl/>
        <w:numPr>
          <w:ilvl w:val="0"/>
          <w:numId w:val="11"/>
        </w:numPr>
        <w:spacing w:line="360" w:lineRule="auto"/>
        <w:rPr>
          <w:rFonts w:ascii="宋体" w:hAnsi="宋体" w:cs="宋体"/>
          <w:sz w:val="24"/>
          <w:szCs w:val="24"/>
        </w:rPr>
      </w:pPr>
      <w:r>
        <w:rPr>
          <w:rFonts w:hint="eastAsia"/>
          <w:sz w:val="24"/>
          <w:szCs w:val="24"/>
        </w:rPr>
        <w:t>▲为确保项目安全性、机密性，产品厂商必须具备涉密信息系统集成资质证书（甲级系统集成</w:t>
      </w:r>
      <w:r>
        <w:rPr>
          <w:rFonts w:hint="eastAsia"/>
          <w:sz w:val="24"/>
          <w:szCs w:val="24"/>
        </w:rPr>
        <w:t>/</w:t>
      </w:r>
      <w:r>
        <w:rPr>
          <w:rFonts w:hint="eastAsia"/>
          <w:sz w:val="24"/>
          <w:szCs w:val="24"/>
        </w:rPr>
        <w:t>软件开发运行维护）。需提供有效资质证明复印件</w:t>
      </w:r>
      <w:r>
        <w:rPr>
          <w:rFonts w:ascii="宋体" w:hAnsi="宋体" w:cs="宋体" w:hint="eastAsia"/>
          <w:sz w:val="24"/>
          <w:szCs w:val="24"/>
        </w:rPr>
        <w:t>；</w:t>
      </w:r>
    </w:p>
    <w:p w:rsidR="000972A4" w:rsidRDefault="004832B8">
      <w:pPr>
        <w:pStyle w:val="Style26"/>
        <w:widowControl/>
        <w:numPr>
          <w:ilvl w:val="0"/>
          <w:numId w:val="11"/>
        </w:numPr>
        <w:spacing w:line="360" w:lineRule="auto"/>
        <w:ind w:firstLineChars="0"/>
        <w:rPr>
          <w:rFonts w:ascii="宋体" w:hAnsi="宋体" w:cs="宋体"/>
          <w:sz w:val="24"/>
          <w:szCs w:val="24"/>
        </w:rPr>
      </w:pPr>
      <w:r>
        <w:rPr>
          <w:rFonts w:hint="eastAsia"/>
          <w:sz w:val="24"/>
          <w:szCs w:val="24"/>
        </w:rPr>
        <w:t>▲为确保项目实施服务能力，所投产品厂商具备信息安全测评信息安全服务资质证书（安全工程类三级）。提供有效的资质证明复印件</w:t>
      </w:r>
      <w:r>
        <w:rPr>
          <w:rFonts w:ascii="宋体" w:hAnsi="宋体" w:cs="宋体" w:hint="eastAsia"/>
          <w:sz w:val="24"/>
          <w:szCs w:val="24"/>
        </w:rPr>
        <w:t>。</w:t>
      </w:r>
    </w:p>
    <w:p w:rsidR="000972A4" w:rsidRDefault="004832B8">
      <w:pPr>
        <w:pStyle w:val="Style26"/>
        <w:widowControl/>
        <w:numPr>
          <w:ilvl w:val="0"/>
          <w:numId w:val="11"/>
        </w:numPr>
        <w:spacing w:line="360" w:lineRule="auto"/>
        <w:ind w:firstLineChars="0"/>
        <w:rPr>
          <w:color w:val="000000" w:themeColor="text1"/>
          <w:sz w:val="24"/>
          <w:szCs w:val="24"/>
        </w:rPr>
      </w:pPr>
      <w:r>
        <w:rPr>
          <w:rFonts w:hint="eastAsia"/>
          <w:color w:val="000000" w:themeColor="text1"/>
          <w:sz w:val="24"/>
          <w:szCs w:val="24"/>
        </w:rPr>
        <w:t>▲产品厂商为微软</w:t>
      </w:r>
      <w:r>
        <w:rPr>
          <w:rFonts w:hint="eastAsia"/>
          <w:color w:val="000000" w:themeColor="text1"/>
          <w:sz w:val="24"/>
          <w:szCs w:val="24"/>
        </w:rPr>
        <w:t>MAPP</w:t>
      </w:r>
      <w:r>
        <w:rPr>
          <w:rFonts w:hint="eastAsia"/>
          <w:color w:val="000000" w:themeColor="text1"/>
          <w:sz w:val="24"/>
          <w:szCs w:val="24"/>
        </w:rPr>
        <w:t>计划成员单位，第一时间获取漏洞信息，实现安全防御。需提供有效证明文件。</w:t>
      </w:r>
    </w:p>
    <w:p w:rsidR="000972A4" w:rsidRDefault="000972A4">
      <w:pPr>
        <w:rPr>
          <w:rFonts w:ascii="宋体" w:eastAsiaTheme="minorEastAsia" w:hAnsi="宋体" w:cs="宋体"/>
          <w:color w:val="000000" w:themeColor="text1"/>
          <w:kern w:val="0"/>
          <w:szCs w:val="21"/>
        </w:rPr>
      </w:pPr>
    </w:p>
    <w:p w:rsidR="000972A4" w:rsidRDefault="000972A4">
      <w:pPr>
        <w:rPr>
          <w:rFonts w:ascii="宋体" w:hAnsi="宋体" w:cs="宋体"/>
          <w:color w:val="000000" w:themeColor="text1"/>
          <w:kern w:val="0"/>
          <w:szCs w:val="21"/>
        </w:rPr>
      </w:pPr>
    </w:p>
    <w:p w:rsidR="000972A4" w:rsidRDefault="000972A4">
      <w:pPr>
        <w:pStyle w:val="afb"/>
      </w:pPr>
    </w:p>
    <w:p w:rsidR="000972A4" w:rsidRDefault="000972A4">
      <w:pPr>
        <w:pStyle w:val="afb"/>
      </w:pPr>
    </w:p>
    <w:p w:rsidR="000972A4" w:rsidRDefault="004832B8">
      <w:pPr>
        <w:pStyle w:val="a9"/>
        <w:tabs>
          <w:tab w:val="left" w:pos="540"/>
        </w:tabs>
        <w:snapToGrid w:val="0"/>
        <w:spacing w:line="360" w:lineRule="auto"/>
        <w:rPr>
          <w:rFonts w:hAnsi="宋体" w:cs="宋体"/>
          <w:b/>
          <w:bCs/>
          <w:sz w:val="24"/>
          <w:szCs w:val="24"/>
        </w:rPr>
      </w:pPr>
      <w:r>
        <w:rPr>
          <w:rFonts w:hAnsi="宋体" w:cs="宋体" w:hint="eastAsia"/>
          <w:b/>
          <w:bCs/>
          <w:sz w:val="24"/>
          <w:szCs w:val="24"/>
        </w:rPr>
        <w:t>（五）堡垒机</w:t>
      </w:r>
    </w:p>
    <w:p w:rsidR="000972A4" w:rsidRDefault="004832B8">
      <w:pPr>
        <w:widowControl/>
        <w:numPr>
          <w:ilvl w:val="0"/>
          <w:numId w:val="12"/>
        </w:num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kern w:val="0"/>
          <w:sz w:val="24"/>
          <w:szCs w:val="24"/>
        </w:rPr>
        <w:t>1U</w:t>
      </w:r>
      <w:r>
        <w:rPr>
          <w:rFonts w:ascii="宋体" w:hAnsi="宋体" w:cs="宋体" w:hint="eastAsia"/>
          <w:kern w:val="0"/>
          <w:sz w:val="24"/>
          <w:szCs w:val="24"/>
        </w:rPr>
        <w:t>机架式软硬一体设备，专用硬件平台和安全操作系统，不少于</w:t>
      </w:r>
      <w:r>
        <w:rPr>
          <w:rFonts w:ascii="宋体" w:hAnsi="宋体" w:cs="宋体" w:hint="eastAsia"/>
          <w:kern w:val="0"/>
          <w:sz w:val="24"/>
          <w:szCs w:val="24"/>
        </w:rPr>
        <w:t>6</w:t>
      </w:r>
      <w:r>
        <w:rPr>
          <w:rFonts w:ascii="宋体" w:hAnsi="宋体" w:cs="宋体" w:hint="eastAsia"/>
          <w:kern w:val="0"/>
          <w:sz w:val="24"/>
          <w:szCs w:val="24"/>
        </w:rPr>
        <w:t>个千兆电口、</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console</w:t>
      </w:r>
      <w:r>
        <w:rPr>
          <w:rFonts w:ascii="宋体" w:hAnsi="宋体" w:cs="宋体" w:hint="eastAsia"/>
          <w:kern w:val="0"/>
          <w:sz w:val="24"/>
          <w:szCs w:val="24"/>
        </w:rPr>
        <w:t>管理口、硬盘容量</w:t>
      </w:r>
      <w:r>
        <w:rPr>
          <w:rFonts w:ascii="宋体" w:hAnsi="宋体" w:cs="宋体" w:hint="eastAsia"/>
          <w:kern w:val="0"/>
          <w:sz w:val="24"/>
          <w:szCs w:val="24"/>
        </w:rPr>
        <w:t>1TB</w:t>
      </w:r>
      <w:r>
        <w:rPr>
          <w:rFonts w:ascii="宋体" w:hAnsi="宋体" w:cs="宋体" w:hint="eastAsia"/>
          <w:kern w:val="0"/>
          <w:sz w:val="24"/>
          <w:szCs w:val="24"/>
        </w:rPr>
        <w:t>、单电源，不少于</w:t>
      </w:r>
      <w:r>
        <w:rPr>
          <w:rFonts w:ascii="宋体" w:hAnsi="宋体" w:cs="宋体" w:hint="eastAsia"/>
          <w:kern w:val="0"/>
          <w:sz w:val="24"/>
          <w:szCs w:val="24"/>
        </w:rPr>
        <w:t>20</w:t>
      </w:r>
      <w:r>
        <w:rPr>
          <w:rFonts w:ascii="宋体" w:hAnsi="宋体" w:cs="宋体" w:hint="eastAsia"/>
          <w:sz w:val="24"/>
          <w:szCs w:val="24"/>
        </w:rPr>
        <w:t>0</w:t>
      </w:r>
      <w:r>
        <w:rPr>
          <w:rFonts w:ascii="宋体" w:hAnsi="宋体" w:cs="宋体" w:hint="eastAsia"/>
          <w:sz w:val="24"/>
          <w:szCs w:val="24"/>
        </w:rPr>
        <w:t>路图形会话或不少于</w:t>
      </w:r>
      <w:r>
        <w:rPr>
          <w:rFonts w:ascii="宋体" w:hAnsi="宋体" w:cs="宋体" w:hint="eastAsia"/>
          <w:sz w:val="24"/>
          <w:szCs w:val="24"/>
        </w:rPr>
        <w:t>600</w:t>
      </w:r>
      <w:r>
        <w:rPr>
          <w:rFonts w:ascii="宋体" w:hAnsi="宋体" w:cs="宋体" w:hint="eastAsia"/>
          <w:sz w:val="24"/>
          <w:szCs w:val="24"/>
        </w:rPr>
        <w:t>路字符会话并发</w:t>
      </w:r>
      <w:r>
        <w:rPr>
          <w:rFonts w:ascii="宋体" w:hAnsi="宋体" w:cs="宋体" w:hint="eastAsia"/>
          <w:kern w:val="0"/>
          <w:sz w:val="24"/>
          <w:szCs w:val="24"/>
        </w:rPr>
        <w:t>，自带应用发布软件；提供不少于</w:t>
      </w:r>
      <w:r>
        <w:rPr>
          <w:rFonts w:ascii="宋体" w:hAnsi="宋体" w:cs="宋体" w:hint="eastAsia"/>
          <w:kern w:val="0"/>
          <w:sz w:val="24"/>
          <w:szCs w:val="24"/>
        </w:rPr>
        <w:t>50</w:t>
      </w:r>
      <w:r>
        <w:rPr>
          <w:rFonts w:ascii="宋体" w:hAnsi="宋体" w:cs="宋体" w:hint="eastAsia"/>
          <w:kern w:val="0"/>
          <w:sz w:val="24"/>
          <w:szCs w:val="24"/>
        </w:rPr>
        <w:t>个资产管理授权，用户数无限制，远程应用发布无限制，提供</w:t>
      </w:r>
      <w:r>
        <w:rPr>
          <w:rFonts w:ascii="宋体" w:hAnsi="宋体" w:cs="宋体" w:hint="eastAsia"/>
          <w:kern w:val="0"/>
          <w:sz w:val="24"/>
          <w:szCs w:val="24"/>
        </w:rPr>
        <w:t>3</w:t>
      </w:r>
      <w:r>
        <w:rPr>
          <w:rFonts w:ascii="宋体" w:hAnsi="宋体" w:cs="宋体" w:hint="eastAsia"/>
          <w:kern w:val="0"/>
          <w:sz w:val="24"/>
          <w:szCs w:val="24"/>
        </w:rPr>
        <w:t>年硬件维修及</w:t>
      </w:r>
      <w:r>
        <w:rPr>
          <w:rFonts w:ascii="宋体" w:hAnsi="宋体" w:cs="宋体" w:hint="eastAsia"/>
          <w:kern w:val="0"/>
          <w:sz w:val="24"/>
          <w:szCs w:val="24"/>
        </w:rPr>
        <w:t>3</w:t>
      </w:r>
      <w:r>
        <w:rPr>
          <w:rFonts w:ascii="宋体" w:hAnsi="宋体" w:cs="宋体" w:hint="eastAsia"/>
          <w:kern w:val="0"/>
          <w:sz w:val="24"/>
          <w:szCs w:val="24"/>
        </w:rPr>
        <w:t>年软件全功能模块升级服务。</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sz w:val="24"/>
          <w:szCs w:val="24"/>
        </w:rPr>
        <w:t>物理旁路，逻辑串联模式，不影响正常业务流量，并支持双机热备</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sz w:val="24"/>
          <w:szCs w:val="24"/>
        </w:rPr>
        <w:t>数据库协议：支持</w:t>
      </w:r>
      <w:r>
        <w:rPr>
          <w:rFonts w:ascii="宋体" w:hAnsi="宋体" w:hint="eastAsia"/>
          <w:color w:val="000000"/>
          <w:sz w:val="24"/>
          <w:szCs w:val="24"/>
        </w:rPr>
        <w:t>Oracl</w:t>
      </w:r>
      <w:r>
        <w:rPr>
          <w:rFonts w:ascii="宋体" w:hAnsi="宋体" w:hint="eastAsia"/>
          <w:color w:val="000000"/>
          <w:sz w:val="24"/>
          <w:szCs w:val="24"/>
        </w:rPr>
        <w:t>e</w:t>
      </w:r>
      <w:r>
        <w:rPr>
          <w:rFonts w:ascii="宋体" w:hAnsi="宋体" w:hint="eastAsia"/>
          <w:color w:val="000000"/>
          <w:sz w:val="24"/>
          <w:szCs w:val="24"/>
        </w:rPr>
        <w:t>、</w:t>
      </w:r>
      <w:r>
        <w:rPr>
          <w:rFonts w:ascii="宋体" w:hAnsi="宋体" w:hint="eastAsia"/>
          <w:color w:val="000000"/>
          <w:sz w:val="24"/>
          <w:szCs w:val="24"/>
        </w:rPr>
        <w:t>MS SQL Server</w:t>
      </w:r>
      <w:r>
        <w:rPr>
          <w:rFonts w:ascii="宋体" w:hAnsi="宋体" w:hint="eastAsia"/>
          <w:color w:val="000000"/>
          <w:sz w:val="24"/>
          <w:szCs w:val="24"/>
        </w:rPr>
        <w:t>、</w:t>
      </w:r>
      <w:r>
        <w:rPr>
          <w:rFonts w:ascii="宋体" w:hAnsi="宋体" w:hint="eastAsia"/>
          <w:color w:val="000000"/>
          <w:sz w:val="24"/>
          <w:szCs w:val="24"/>
        </w:rPr>
        <w:t>IBM DB2</w:t>
      </w:r>
      <w:r>
        <w:rPr>
          <w:rFonts w:ascii="宋体" w:hAnsi="宋体" w:hint="eastAsia"/>
          <w:color w:val="000000"/>
          <w:sz w:val="24"/>
          <w:szCs w:val="24"/>
        </w:rPr>
        <w:t>、</w:t>
      </w:r>
      <w:r>
        <w:rPr>
          <w:rFonts w:ascii="宋体" w:hAnsi="宋体" w:hint="eastAsia"/>
          <w:color w:val="000000"/>
          <w:sz w:val="24"/>
          <w:szCs w:val="24"/>
        </w:rPr>
        <w:t>Sybase</w:t>
      </w:r>
      <w:r>
        <w:rPr>
          <w:rFonts w:ascii="宋体" w:hAnsi="宋体" w:hint="eastAsia"/>
          <w:color w:val="000000"/>
          <w:sz w:val="24"/>
          <w:szCs w:val="24"/>
        </w:rPr>
        <w:t>、</w:t>
      </w:r>
      <w:r>
        <w:rPr>
          <w:rFonts w:ascii="宋体" w:hAnsi="宋体" w:hint="eastAsia"/>
          <w:color w:val="000000"/>
          <w:sz w:val="24"/>
          <w:szCs w:val="24"/>
        </w:rPr>
        <w:t>IBM Informix Dynamic Server</w:t>
      </w:r>
      <w:r>
        <w:rPr>
          <w:rFonts w:ascii="宋体" w:hAnsi="宋体" w:hint="eastAsia"/>
          <w:color w:val="000000"/>
          <w:sz w:val="24"/>
          <w:szCs w:val="24"/>
        </w:rPr>
        <w:t>、</w:t>
      </w:r>
      <w:r>
        <w:rPr>
          <w:rFonts w:ascii="宋体" w:hAnsi="宋体" w:hint="eastAsia"/>
          <w:color w:val="000000"/>
          <w:sz w:val="24"/>
          <w:szCs w:val="24"/>
        </w:rPr>
        <w:t>MySQL</w:t>
      </w:r>
      <w:r>
        <w:rPr>
          <w:rFonts w:ascii="宋体" w:hAnsi="宋体" w:hint="eastAsia"/>
          <w:color w:val="000000"/>
          <w:sz w:val="24"/>
          <w:szCs w:val="24"/>
        </w:rPr>
        <w:t>、</w:t>
      </w:r>
      <w:r>
        <w:rPr>
          <w:rFonts w:ascii="宋体" w:hAnsi="宋体" w:hint="eastAsia"/>
          <w:color w:val="000000"/>
          <w:sz w:val="24"/>
          <w:szCs w:val="24"/>
        </w:rPr>
        <w:t>PostgreSQL</w:t>
      </w:r>
      <w:r>
        <w:rPr>
          <w:rFonts w:ascii="宋体" w:hAnsi="宋体" w:hint="eastAsia"/>
          <w:color w:val="000000"/>
          <w:sz w:val="24"/>
          <w:szCs w:val="24"/>
        </w:rPr>
        <w:t>、</w:t>
      </w:r>
      <w:r>
        <w:rPr>
          <w:rFonts w:ascii="宋体" w:hAnsi="宋体" w:hint="eastAsia"/>
          <w:color w:val="000000"/>
          <w:sz w:val="24"/>
          <w:szCs w:val="24"/>
        </w:rPr>
        <w:t>TeraData</w:t>
      </w:r>
      <w:r>
        <w:rPr>
          <w:rFonts w:ascii="宋体" w:hAnsi="宋体" w:hint="eastAsia"/>
          <w:color w:val="000000"/>
          <w:sz w:val="24"/>
          <w:szCs w:val="24"/>
        </w:rPr>
        <w:t>等数据库类型</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sz w:val="24"/>
          <w:szCs w:val="24"/>
        </w:rPr>
        <w:t>支持</w:t>
      </w:r>
      <w:r>
        <w:rPr>
          <w:rFonts w:ascii="宋体" w:hAnsi="宋体" w:hint="eastAsia"/>
          <w:color w:val="000000"/>
          <w:sz w:val="24"/>
          <w:szCs w:val="24"/>
        </w:rPr>
        <w:t>web</w:t>
      </w:r>
      <w:r>
        <w:rPr>
          <w:rFonts w:ascii="宋体" w:hAnsi="宋体" w:hint="eastAsia"/>
          <w:color w:val="000000"/>
          <w:sz w:val="24"/>
          <w:szCs w:val="24"/>
        </w:rPr>
        <w:t>页面防跳转功能，进行</w:t>
      </w:r>
      <w:r>
        <w:rPr>
          <w:rFonts w:ascii="宋体" w:hAnsi="宋体" w:hint="eastAsia"/>
          <w:color w:val="000000"/>
          <w:sz w:val="24"/>
          <w:szCs w:val="24"/>
        </w:rPr>
        <w:t>http/https</w:t>
      </w:r>
      <w:r>
        <w:rPr>
          <w:rFonts w:ascii="宋体" w:hAnsi="宋体" w:hint="eastAsia"/>
          <w:color w:val="000000"/>
          <w:sz w:val="24"/>
          <w:szCs w:val="24"/>
        </w:rPr>
        <w:t>访问过程中，运维人员仅允许访问授权地址。提供界面截图证明</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sz w:val="24"/>
          <w:szCs w:val="24"/>
        </w:rPr>
        <w:t>支持通过堡垒机</w:t>
      </w:r>
      <w:r>
        <w:rPr>
          <w:rFonts w:ascii="宋体" w:hAnsi="宋体" w:hint="eastAsia"/>
          <w:color w:val="000000"/>
          <w:sz w:val="24"/>
          <w:szCs w:val="24"/>
        </w:rPr>
        <w:t>web</w:t>
      </w:r>
      <w:r>
        <w:rPr>
          <w:rFonts w:ascii="宋体" w:hAnsi="宋体" w:hint="eastAsia"/>
          <w:color w:val="000000"/>
          <w:sz w:val="24"/>
          <w:szCs w:val="24"/>
        </w:rPr>
        <w:t>页面内嵌</w:t>
      </w:r>
      <w:r>
        <w:rPr>
          <w:rFonts w:ascii="宋体" w:hAnsi="宋体" w:hint="eastAsia"/>
          <w:color w:val="000000"/>
          <w:sz w:val="24"/>
          <w:szCs w:val="24"/>
        </w:rPr>
        <w:t>SSH</w:t>
      </w:r>
      <w:r>
        <w:rPr>
          <w:rFonts w:ascii="宋体" w:hAnsi="宋体" w:hint="eastAsia"/>
          <w:color w:val="000000"/>
          <w:sz w:val="24"/>
          <w:szCs w:val="24"/>
        </w:rPr>
        <w:t>、</w:t>
      </w:r>
      <w:r>
        <w:rPr>
          <w:rFonts w:ascii="宋体" w:hAnsi="宋体" w:hint="eastAsia"/>
          <w:color w:val="000000"/>
          <w:sz w:val="24"/>
          <w:szCs w:val="24"/>
        </w:rPr>
        <w:t>FTP</w:t>
      </w:r>
      <w:r>
        <w:rPr>
          <w:rFonts w:ascii="宋体" w:hAnsi="宋体" w:hint="eastAsia"/>
          <w:color w:val="000000"/>
          <w:sz w:val="24"/>
          <w:szCs w:val="24"/>
        </w:rPr>
        <w:t>、</w:t>
      </w:r>
      <w:r>
        <w:rPr>
          <w:rFonts w:ascii="宋体" w:hAnsi="宋体" w:hint="eastAsia"/>
          <w:color w:val="000000"/>
          <w:sz w:val="24"/>
          <w:szCs w:val="24"/>
        </w:rPr>
        <w:t>TELNET</w:t>
      </w:r>
      <w:r>
        <w:rPr>
          <w:rFonts w:ascii="宋体" w:hAnsi="宋体" w:hint="eastAsia"/>
          <w:color w:val="000000"/>
          <w:sz w:val="24"/>
          <w:szCs w:val="24"/>
        </w:rPr>
        <w:t>运维工具访问目标资源</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sz w:val="24"/>
          <w:szCs w:val="24"/>
        </w:rPr>
        <w:lastRenderedPageBreak/>
        <w:t>系统级账号三权分立，系统级账号包括：系统账号管理员，系统审计员，系统管理员；业务管理员以业务管理权限范围实现不同业务管理员权限的完全隔离，</w:t>
      </w:r>
      <w:r>
        <w:rPr>
          <w:rFonts w:ascii="宋体" w:hAnsi="宋体" w:hint="eastAsia"/>
          <w:color w:val="000000"/>
          <w:sz w:val="24"/>
          <w:szCs w:val="24"/>
        </w:rPr>
        <w:t>可设置业务管理员可管理的用户组和资源组范围</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cs="宋体" w:hint="eastAsia"/>
          <w:color w:val="000000"/>
          <w:kern w:val="0"/>
          <w:sz w:val="24"/>
          <w:szCs w:val="24"/>
        </w:rPr>
        <w:t>▲</w:t>
      </w:r>
      <w:r>
        <w:rPr>
          <w:rFonts w:ascii="宋体" w:hAnsi="宋体" w:hint="eastAsia"/>
          <w:color w:val="000000"/>
          <w:sz w:val="24"/>
          <w:szCs w:val="24"/>
        </w:rPr>
        <w:t>支持用户忘记登录密码时，可通过邮件或短信方式获取验证码，验证通过后重置登录密码，</w:t>
      </w:r>
      <w:r>
        <w:rPr>
          <w:rFonts w:ascii="宋体" w:hAnsi="宋体" w:cs="宋体" w:hint="eastAsia"/>
          <w:color w:val="000000"/>
          <w:kern w:val="0"/>
          <w:sz w:val="24"/>
          <w:szCs w:val="24"/>
        </w:rPr>
        <w:t>提供界面截图证明并加盖厂商公章</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sz w:val="24"/>
          <w:szCs w:val="24"/>
        </w:rPr>
        <w:t>对违规或高危操作的指令（黑名单）进行日志提醒、忽略命令、阻断会话或二次审批</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sz w:val="24"/>
          <w:szCs w:val="24"/>
        </w:rPr>
        <w:t>从账号密码代填自动登录，使用人员不必知道服务器账号及密码（包括</w:t>
      </w:r>
      <w:r>
        <w:rPr>
          <w:rFonts w:ascii="宋体" w:hAnsi="宋体" w:hint="eastAsia"/>
          <w:color w:val="000000"/>
          <w:sz w:val="24"/>
          <w:szCs w:val="24"/>
        </w:rPr>
        <w:t>http/https</w:t>
      </w:r>
      <w:r>
        <w:rPr>
          <w:rFonts w:ascii="宋体" w:hAnsi="宋体" w:hint="eastAsia"/>
          <w:color w:val="000000"/>
          <w:sz w:val="24"/>
          <w:szCs w:val="24"/>
        </w:rPr>
        <w:t>访问的账号密码代填）支持基于角色管理的安全审计功能</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sz w:val="24"/>
          <w:szCs w:val="24"/>
        </w:rPr>
        <w:t>针对</w:t>
      </w:r>
      <w:r>
        <w:rPr>
          <w:rFonts w:ascii="宋体" w:hAnsi="宋体" w:hint="eastAsia"/>
          <w:color w:val="000000"/>
          <w:sz w:val="24"/>
          <w:szCs w:val="24"/>
        </w:rPr>
        <w:t>SSH</w:t>
      </w:r>
      <w:r>
        <w:rPr>
          <w:rFonts w:ascii="宋体" w:hAnsi="宋体" w:hint="eastAsia"/>
          <w:color w:val="000000"/>
          <w:sz w:val="24"/>
          <w:szCs w:val="24"/>
        </w:rPr>
        <w:t>、</w:t>
      </w:r>
      <w:r>
        <w:rPr>
          <w:rFonts w:ascii="宋体" w:hAnsi="宋体" w:hint="eastAsia"/>
          <w:color w:val="000000"/>
          <w:sz w:val="24"/>
          <w:szCs w:val="24"/>
        </w:rPr>
        <w:t>Telnet</w:t>
      </w:r>
      <w:r>
        <w:rPr>
          <w:rFonts w:ascii="宋体" w:hAnsi="宋体" w:hint="eastAsia"/>
          <w:color w:val="000000"/>
          <w:sz w:val="24"/>
          <w:szCs w:val="24"/>
        </w:rPr>
        <w:t>、</w:t>
      </w:r>
      <w:r>
        <w:rPr>
          <w:rFonts w:ascii="宋体" w:hAnsi="宋体" w:hint="eastAsia"/>
          <w:color w:val="000000"/>
          <w:sz w:val="24"/>
          <w:szCs w:val="24"/>
        </w:rPr>
        <w:t>Rlogin</w:t>
      </w:r>
      <w:r>
        <w:rPr>
          <w:rFonts w:ascii="宋体" w:hAnsi="宋体" w:hint="eastAsia"/>
          <w:color w:val="000000"/>
          <w:sz w:val="24"/>
          <w:szCs w:val="24"/>
        </w:rPr>
        <w:t>、</w:t>
      </w:r>
      <w:r>
        <w:rPr>
          <w:rFonts w:ascii="宋体" w:hAnsi="宋体" w:hint="eastAsia"/>
          <w:color w:val="000000"/>
          <w:sz w:val="24"/>
          <w:szCs w:val="24"/>
        </w:rPr>
        <w:t>FTP/SFTP</w:t>
      </w:r>
      <w:r>
        <w:rPr>
          <w:rFonts w:ascii="宋体" w:hAnsi="宋体" w:hint="eastAsia"/>
          <w:color w:val="000000"/>
          <w:sz w:val="24"/>
          <w:szCs w:val="24"/>
        </w:rPr>
        <w:t>、数据库操作进行记录及审计；记录会话时间、命令执行时间、会话协议、服务端</w:t>
      </w:r>
      <w:r>
        <w:rPr>
          <w:rFonts w:ascii="宋体" w:hAnsi="宋体" w:hint="eastAsia"/>
          <w:color w:val="000000"/>
          <w:sz w:val="24"/>
          <w:szCs w:val="24"/>
        </w:rPr>
        <w:t>IP</w:t>
      </w:r>
      <w:r>
        <w:rPr>
          <w:rFonts w:ascii="宋体" w:hAnsi="宋体" w:hint="eastAsia"/>
          <w:color w:val="000000"/>
          <w:sz w:val="24"/>
          <w:szCs w:val="24"/>
        </w:rPr>
        <w:t>、服务器端口、客户端</w:t>
      </w:r>
      <w:r>
        <w:rPr>
          <w:rFonts w:ascii="宋体" w:hAnsi="宋体" w:hint="eastAsia"/>
          <w:color w:val="000000"/>
          <w:sz w:val="24"/>
          <w:szCs w:val="24"/>
        </w:rPr>
        <w:t>IP</w:t>
      </w:r>
      <w:r>
        <w:rPr>
          <w:rFonts w:ascii="宋体" w:hAnsi="宋体" w:hint="eastAsia"/>
          <w:color w:val="000000"/>
          <w:sz w:val="24"/>
          <w:szCs w:val="24"/>
        </w:rPr>
        <w:t>、客户端端口、操作命令、返回信息、运维用户账号、审批用户账号、资源账号等信息</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cs="宋体" w:hint="eastAsia"/>
          <w:color w:val="000000"/>
          <w:kern w:val="0"/>
          <w:sz w:val="24"/>
          <w:szCs w:val="24"/>
        </w:rPr>
        <w:t>▲</w:t>
      </w:r>
      <w:r>
        <w:rPr>
          <w:rFonts w:ascii="宋体" w:hAnsi="宋体" w:hint="eastAsia"/>
          <w:color w:val="000000"/>
          <w:sz w:val="24"/>
          <w:szCs w:val="24"/>
        </w:rPr>
        <w:t>自动改密支持</w:t>
      </w:r>
      <w:r>
        <w:rPr>
          <w:rFonts w:ascii="宋体" w:hAnsi="宋体" w:hint="eastAsia"/>
          <w:color w:val="000000"/>
          <w:sz w:val="24"/>
          <w:szCs w:val="24"/>
        </w:rPr>
        <w:t>Linux</w:t>
      </w:r>
      <w:r>
        <w:rPr>
          <w:rFonts w:ascii="宋体" w:hAnsi="宋体" w:hint="eastAsia"/>
          <w:color w:val="000000"/>
          <w:sz w:val="24"/>
          <w:szCs w:val="24"/>
        </w:rPr>
        <w:t>、</w:t>
      </w:r>
      <w:r>
        <w:rPr>
          <w:rFonts w:ascii="宋体" w:hAnsi="宋体" w:hint="eastAsia"/>
          <w:color w:val="000000"/>
          <w:sz w:val="24"/>
          <w:szCs w:val="24"/>
        </w:rPr>
        <w:t>Unix</w:t>
      </w:r>
      <w:r>
        <w:rPr>
          <w:rFonts w:ascii="宋体" w:hAnsi="宋体" w:hint="eastAsia"/>
          <w:color w:val="000000"/>
          <w:sz w:val="24"/>
          <w:szCs w:val="24"/>
        </w:rPr>
        <w:t>、</w:t>
      </w:r>
      <w:r>
        <w:rPr>
          <w:rFonts w:ascii="宋体" w:hAnsi="宋体" w:hint="eastAsia"/>
          <w:color w:val="000000"/>
          <w:sz w:val="24"/>
          <w:szCs w:val="24"/>
        </w:rPr>
        <w:t>Windows</w:t>
      </w:r>
      <w:r>
        <w:rPr>
          <w:rFonts w:ascii="宋体" w:hAnsi="宋体" w:hint="eastAsia"/>
          <w:color w:val="000000"/>
          <w:sz w:val="24"/>
          <w:szCs w:val="24"/>
        </w:rPr>
        <w:t>（采用</w:t>
      </w:r>
      <w:r>
        <w:rPr>
          <w:rFonts w:ascii="宋体" w:hAnsi="宋体" w:hint="eastAsia"/>
          <w:color w:val="000000"/>
          <w:sz w:val="24"/>
          <w:szCs w:val="24"/>
        </w:rPr>
        <w:t>RPC</w:t>
      </w:r>
      <w:r>
        <w:rPr>
          <w:rFonts w:ascii="宋体" w:hAnsi="宋体" w:hint="eastAsia"/>
          <w:color w:val="000000"/>
          <w:sz w:val="24"/>
          <w:szCs w:val="24"/>
        </w:rPr>
        <w:t>方式）、</w:t>
      </w:r>
      <w:r>
        <w:rPr>
          <w:rFonts w:ascii="宋体" w:hAnsi="宋体" w:hint="eastAsia"/>
          <w:color w:val="000000"/>
          <w:sz w:val="24"/>
          <w:szCs w:val="24"/>
        </w:rPr>
        <w:t>AIX</w:t>
      </w:r>
      <w:r>
        <w:rPr>
          <w:rFonts w:ascii="宋体" w:hAnsi="宋体" w:hint="eastAsia"/>
          <w:color w:val="000000"/>
          <w:sz w:val="24"/>
          <w:szCs w:val="24"/>
        </w:rPr>
        <w:t>以及</w:t>
      </w:r>
      <w:r>
        <w:rPr>
          <w:rFonts w:ascii="宋体" w:hAnsi="宋体" w:hint="eastAsia"/>
          <w:color w:val="000000"/>
          <w:sz w:val="24"/>
          <w:szCs w:val="24"/>
        </w:rPr>
        <w:t>Oracle</w:t>
      </w:r>
      <w:r>
        <w:rPr>
          <w:rFonts w:ascii="宋体" w:hAnsi="宋体" w:hint="eastAsia"/>
          <w:color w:val="000000"/>
          <w:sz w:val="24"/>
          <w:szCs w:val="24"/>
        </w:rPr>
        <w:t>、</w:t>
      </w:r>
      <w:r>
        <w:rPr>
          <w:rFonts w:ascii="宋体" w:hAnsi="宋体" w:hint="eastAsia"/>
          <w:color w:val="000000"/>
          <w:sz w:val="24"/>
          <w:szCs w:val="24"/>
        </w:rPr>
        <w:t>SqlServer</w:t>
      </w:r>
      <w:r>
        <w:rPr>
          <w:rFonts w:ascii="宋体" w:hAnsi="宋体" w:hint="eastAsia"/>
          <w:color w:val="000000"/>
          <w:sz w:val="24"/>
          <w:szCs w:val="24"/>
        </w:rPr>
        <w:t>、</w:t>
      </w:r>
      <w:r>
        <w:rPr>
          <w:rFonts w:ascii="宋体" w:hAnsi="宋体" w:hint="eastAsia"/>
          <w:color w:val="000000"/>
          <w:sz w:val="24"/>
          <w:szCs w:val="24"/>
        </w:rPr>
        <w:t>PostgreSQL</w:t>
      </w:r>
      <w:r>
        <w:rPr>
          <w:rFonts w:ascii="宋体" w:hAnsi="宋体" w:hint="eastAsia"/>
          <w:color w:val="000000"/>
          <w:sz w:val="24"/>
          <w:szCs w:val="24"/>
        </w:rPr>
        <w:t>、</w:t>
      </w:r>
      <w:r>
        <w:rPr>
          <w:rFonts w:ascii="宋体" w:hAnsi="宋体" w:hint="eastAsia"/>
          <w:color w:val="000000"/>
          <w:sz w:val="24"/>
          <w:szCs w:val="24"/>
        </w:rPr>
        <w:t>MySql</w:t>
      </w:r>
      <w:r>
        <w:rPr>
          <w:rFonts w:ascii="宋体" w:hAnsi="宋体" w:hint="eastAsia"/>
          <w:color w:val="000000"/>
          <w:sz w:val="24"/>
          <w:szCs w:val="24"/>
        </w:rPr>
        <w:t>、</w:t>
      </w:r>
      <w:r>
        <w:rPr>
          <w:rFonts w:ascii="宋体" w:hAnsi="宋体" w:hint="eastAsia"/>
          <w:color w:val="000000"/>
          <w:sz w:val="24"/>
          <w:szCs w:val="24"/>
        </w:rPr>
        <w:t>DB2</w:t>
      </w:r>
      <w:r>
        <w:rPr>
          <w:rFonts w:ascii="宋体" w:hAnsi="宋体" w:hint="eastAsia"/>
          <w:color w:val="000000"/>
          <w:sz w:val="24"/>
          <w:szCs w:val="24"/>
        </w:rPr>
        <w:t>、</w:t>
      </w:r>
      <w:r>
        <w:rPr>
          <w:rFonts w:ascii="宋体" w:hAnsi="宋体" w:hint="eastAsia"/>
          <w:color w:val="000000"/>
          <w:sz w:val="24"/>
          <w:szCs w:val="24"/>
        </w:rPr>
        <w:t xml:space="preserve">Informix </w:t>
      </w:r>
      <w:r>
        <w:rPr>
          <w:rFonts w:ascii="宋体" w:hAnsi="宋体" w:hint="eastAsia"/>
          <w:color w:val="000000"/>
          <w:sz w:val="24"/>
          <w:szCs w:val="24"/>
        </w:rPr>
        <w:t>、</w:t>
      </w:r>
      <w:r>
        <w:rPr>
          <w:rFonts w:ascii="宋体" w:hAnsi="宋体" w:hint="eastAsia"/>
          <w:color w:val="000000"/>
          <w:sz w:val="24"/>
          <w:szCs w:val="24"/>
        </w:rPr>
        <w:t>SYBASE</w:t>
      </w:r>
      <w:r>
        <w:rPr>
          <w:rFonts w:ascii="宋体" w:hAnsi="宋体" w:hint="eastAsia"/>
          <w:color w:val="000000"/>
          <w:sz w:val="24"/>
          <w:szCs w:val="24"/>
        </w:rPr>
        <w:t>的内置自身账号密码。提供界面截图证明</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sz w:val="24"/>
          <w:szCs w:val="24"/>
        </w:rPr>
        <w:t>实时监控当前连接发生的所有会话信息和阻断功能；实</w:t>
      </w:r>
      <w:r>
        <w:rPr>
          <w:rFonts w:ascii="宋体" w:hAnsi="宋体" w:hint="eastAsia"/>
          <w:color w:val="000000"/>
          <w:sz w:val="24"/>
          <w:szCs w:val="24"/>
        </w:rPr>
        <w:t>时监控审计系统</w:t>
      </w:r>
      <w:r>
        <w:rPr>
          <w:rFonts w:ascii="宋体" w:hAnsi="宋体" w:hint="eastAsia"/>
          <w:color w:val="000000"/>
          <w:sz w:val="24"/>
          <w:szCs w:val="24"/>
        </w:rPr>
        <w:t>CPU</w:t>
      </w:r>
      <w:r>
        <w:rPr>
          <w:rFonts w:ascii="宋体" w:hAnsi="宋体" w:hint="eastAsia"/>
          <w:color w:val="000000"/>
          <w:sz w:val="24"/>
          <w:szCs w:val="24"/>
        </w:rPr>
        <w:t>、内存、磁盘的使用情况；记录审计系统自身的管理操作，保障审计系统自身安全</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themeColor="text1"/>
          <w:sz w:val="24"/>
          <w:szCs w:val="24"/>
        </w:rPr>
        <w:t>▲为确保项目质量，所投产品是主流厂商产品，并且近三年</w:t>
      </w:r>
      <w:r>
        <w:rPr>
          <w:rFonts w:ascii="宋体" w:hAnsi="宋体"/>
          <w:color w:val="000000" w:themeColor="text1"/>
          <w:sz w:val="24"/>
          <w:szCs w:val="24"/>
        </w:rPr>
        <w:t>(2017</w:t>
      </w:r>
      <w:r>
        <w:rPr>
          <w:rFonts w:ascii="宋体" w:hAnsi="宋体" w:hint="eastAsia"/>
          <w:color w:val="000000" w:themeColor="text1"/>
          <w:sz w:val="24"/>
          <w:szCs w:val="24"/>
        </w:rPr>
        <w:t>年或</w:t>
      </w:r>
      <w:r>
        <w:rPr>
          <w:rFonts w:ascii="宋体" w:hAnsi="宋体"/>
          <w:color w:val="000000" w:themeColor="text1"/>
          <w:sz w:val="24"/>
          <w:szCs w:val="24"/>
        </w:rPr>
        <w:t>2018</w:t>
      </w:r>
      <w:r>
        <w:rPr>
          <w:rFonts w:ascii="宋体" w:hAnsi="宋体" w:hint="eastAsia"/>
          <w:color w:val="000000" w:themeColor="text1"/>
          <w:sz w:val="24"/>
          <w:szCs w:val="24"/>
        </w:rPr>
        <w:t>年或</w:t>
      </w:r>
      <w:r>
        <w:rPr>
          <w:rFonts w:ascii="宋体" w:hAnsi="宋体" w:hint="eastAsia"/>
          <w:color w:val="000000" w:themeColor="text1"/>
          <w:sz w:val="24"/>
          <w:szCs w:val="24"/>
        </w:rPr>
        <w:t>2</w:t>
      </w:r>
      <w:r>
        <w:rPr>
          <w:rFonts w:ascii="宋体" w:hAnsi="宋体"/>
          <w:color w:val="000000" w:themeColor="text1"/>
          <w:sz w:val="24"/>
          <w:szCs w:val="24"/>
        </w:rPr>
        <w:t>019</w:t>
      </w:r>
      <w:r>
        <w:rPr>
          <w:rFonts w:ascii="宋体" w:hAnsi="宋体" w:hint="eastAsia"/>
          <w:color w:val="000000" w:themeColor="text1"/>
          <w:sz w:val="24"/>
          <w:szCs w:val="24"/>
        </w:rPr>
        <w:t>年</w:t>
      </w:r>
      <w:r>
        <w:rPr>
          <w:rFonts w:ascii="宋体" w:hAnsi="宋体"/>
          <w:color w:val="000000" w:themeColor="text1"/>
          <w:sz w:val="24"/>
          <w:szCs w:val="24"/>
        </w:rPr>
        <w:t>)</w:t>
      </w:r>
      <w:r>
        <w:rPr>
          <w:rFonts w:ascii="宋体" w:hAnsi="宋体" w:hint="eastAsia"/>
          <w:color w:val="000000" w:themeColor="text1"/>
          <w:sz w:val="24"/>
          <w:szCs w:val="24"/>
        </w:rPr>
        <w:t>市场占有率前三，提供权威机构盖章的数据引用证明文件。</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sz w:val="24"/>
          <w:szCs w:val="24"/>
        </w:rPr>
        <w:t>随机生成不同密码、随机生成相同密码以及手工指定相同密码的密码策略，并严格遵守密码强度设置</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sz w:val="24"/>
          <w:szCs w:val="24"/>
        </w:rPr>
        <w:t>支持</w:t>
      </w:r>
      <w:r>
        <w:rPr>
          <w:rFonts w:ascii="宋体" w:hAnsi="宋体" w:hint="eastAsia"/>
          <w:color w:val="000000"/>
          <w:sz w:val="24"/>
          <w:szCs w:val="24"/>
        </w:rPr>
        <w:t>Oracle</w:t>
      </w:r>
      <w:r>
        <w:rPr>
          <w:rFonts w:ascii="宋体" w:hAnsi="宋体" w:hint="eastAsia"/>
          <w:color w:val="000000"/>
          <w:sz w:val="24"/>
          <w:szCs w:val="24"/>
        </w:rPr>
        <w:t>、</w:t>
      </w:r>
      <w:r>
        <w:rPr>
          <w:rFonts w:ascii="宋体" w:hAnsi="宋体" w:hint="eastAsia"/>
          <w:color w:val="000000"/>
          <w:sz w:val="24"/>
          <w:szCs w:val="24"/>
        </w:rPr>
        <w:t>postgresql</w:t>
      </w:r>
      <w:r>
        <w:rPr>
          <w:rFonts w:ascii="宋体" w:hAnsi="宋体" w:hint="eastAsia"/>
          <w:color w:val="000000"/>
          <w:sz w:val="24"/>
          <w:szCs w:val="24"/>
        </w:rPr>
        <w:t>、</w:t>
      </w:r>
      <w:r>
        <w:rPr>
          <w:rFonts w:ascii="宋体" w:hAnsi="宋体" w:hint="eastAsia"/>
          <w:color w:val="000000"/>
          <w:sz w:val="24"/>
          <w:szCs w:val="24"/>
        </w:rPr>
        <w:t>sybase</w:t>
      </w:r>
      <w:r>
        <w:rPr>
          <w:rFonts w:ascii="宋体" w:hAnsi="宋体" w:hint="eastAsia"/>
          <w:color w:val="000000"/>
          <w:sz w:val="24"/>
          <w:szCs w:val="24"/>
        </w:rPr>
        <w:t>、</w:t>
      </w:r>
      <w:r>
        <w:rPr>
          <w:rFonts w:ascii="宋体" w:hAnsi="宋体" w:hint="eastAsia"/>
          <w:color w:val="000000"/>
          <w:sz w:val="24"/>
          <w:szCs w:val="24"/>
        </w:rPr>
        <w:t>mysql</w:t>
      </w:r>
      <w:r>
        <w:rPr>
          <w:rFonts w:ascii="宋体" w:hAnsi="宋体" w:hint="eastAsia"/>
          <w:color w:val="000000"/>
          <w:sz w:val="24"/>
          <w:szCs w:val="24"/>
        </w:rPr>
        <w:t>、</w:t>
      </w:r>
      <w:r>
        <w:rPr>
          <w:rFonts w:ascii="宋体" w:hAnsi="宋体" w:hint="eastAsia"/>
          <w:color w:val="000000"/>
          <w:sz w:val="24"/>
          <w:szCs w:val="24"/>
        </w:rPr>
        <w:t>sqlserver</w:t>
      </w:r>
      <w:r>
        <w:rPr>
          <w:rFonts w:ascii="宋体" w:hAnsi="宋体" w:hint="eastAsia"/>
          <w:color w:val="000000"/>
          <w:sz w:val="24"/>
          <w:szCs w:val="24"/>
        </w:rPr>
        <w:t>数据库下行返回行数和</w:t>
      </w:r>
      <w:r>
        <w:rPr>
          <w:rFonts w:ascii="宋体" w:hAnsi="宋体" w:hint="eastAsia"/>
          <w:color w:val="000000"/>
          <w:sz w:val="24"/>
          <w:szCs w:val="24"/>
        </w:rPr>
        <w:t>oracle</w:t>
      </w:r>
      <w:r>
        <w:rPr>
          <w:rFonts w:ascii="宋体" w:hAnsi="宋体" w:hint="eastAsia"/>
          <w:color w:val="000000"/>
          <w:sz w:val="24"/>
          <w:szCs w:val="24"/>
        </w:rPr>
        <w:t>数据库变量绑定</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sz w:val="24"/>
          <w:szCs w:val="24"/>
        </w:rPr>
        <w:t>支持按设备、系统账号、计划开始时间、改密周期</w:t>
      </w:r>
      <w:r>
        <w:rPr>
          <w:rFonts w:ascii="宋体" w:hAnsi="宋体" w:hint="eastAsia"/>
          <w:color w:val="000000"/>
          <w:sz w:val="24"/>
          <w:szCs w:val="24"/>
        </w:rPr>
        <w:t>等信息配置改密计划，到期自动执行</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sz w:val="24"/>
          <w:szCs w:val="24"/>
        </w:rPr>
        <w:t>DP</w:t>
      </w:r>
      <w:r>
        <w:rPr>
          <w:rFonts w:ascii="宋体" w:hAnsi="宋体" w:hint="eastAsia"/>
          <w:color w:val="000000"/>
          <w:sz w:val="24"/>
          <w:szCs w:val="24"/>
        </w:rPr>
        <w:t>图形操作过程中键盘输入操作记录和鼠标点击行为记录；支持开启或关闭键盘输入审计功能；支持</w:t>
      </w:r>
      <w:r>
        <w:rPr>
          <w:rFonts w:ascii="宋体" w:hAnsi="宋体" w:hint="eastAsia"/>
          <w:color w:val="000000"/>
          <w:sz w:val="24"/>
          <w:szCs w:val="24"/>
        </w:rPr>
        <w:t>RDP</w:t>
      </w:r>
      <w:r>
        <w:rPr>
          <w:rFonts w:ascii="宋体" w:hAnsi="宋体" w:hint="eastAsia"/>
          <w:color w:val="000000"/>
          <w:sz w:val="24"/>
          <w:szCs w:val="24"/>
        </w:rPr>
        <w:t>窗口标题审计，并支持窗口标题内容检索定位回放；支持对剪贴板拷贝文件行为和文本信息内容的记录。</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sz w:val="24"/>
          <w:szCs w:val="24"/>
        </w:rPr>
        <w:t>RDP</w:t>
      </w:r>
      <w:r>
        <w:rPr>
          <w:rFonts w:ascii="宋体" w:hAnsi="宋体" w:hint="eastAsia"/>
          <w:color w:val="000000"/>
          <w:sz w:val="24"/>
          <w:szCs w:val="24"/>
        </w:rPr>
        <w:t>协议支持</w:t>
      </w:r>
      <w:r>
        <w:rPr>
          <w:rFonts w:ascii="宋体" w:hAnsi="宋体" w:hint="eastAsia"/>
          <w:color w:val="000000"/>
          <w:sz w:val="24"/>
          <w:szCs w:val="24"/>
        </w:rPr>
        <w:t>windows</w:t>
      </w:r>
      <w:r>
        <w:rPr>
          <w:rFonts w:ascii="宋体" w:hAnsi="宋体" w:hint="eastAsia"/>
          <w:color w:val="000000"/>
          <w:sz w:val="24"/>
          <w:szCs w:val="24"/>
        </w:rPr>
        <w:t>服务端开启安全层</w:t>
      </w:r>
      <w:r>
        <w:rPr>
          <w:rFonts w:ascii="宋体" w:hAnsi="宋体" w:hint="eastAsia"/>
          <w:color w:val="000000"/>
          <w:sz w:val="24"/>
          <w:szCs w:val="24"/>
        </w:rPr>
        <w:t>SSL</w:t>
      </w:r>
      <w:r>
        <w:rPr>
          <w:rFonts w:ascii="宋体" w:hAnsi="宋体" w:hint="eastAsia"/>
          <w:color w:val="000000"/>
          <w:sz w:val="24"/>
          <w:szCs w:val="24"/>
        </w:rPr>
        <w:t>加密，加密级别符合</w:t>
      </w:r>
      <w:r>
        <w:rPr>
          <w:rFonts w:ascii="宋体" w:hAnsi="宋体" w:hint="eastAsia"/>
          <w:color w:val="000000"/>
          <w:sz w:val="24"/>
          <w:szCs w:val="24"/>
        </w:rPr>
        <w:t>FIPS</w:t>
      </w:r>
      <w:r>
        <w:rPr>
          <w:rFonts w:ascii="宋体" w:hAnsi="宋体" w:hint="eastAsia"/>
          <w:color w:val="000000"/>
          <w:sz w:val="24"/>
          <w:szCs w:val="24"/>
        </w:rPr>
        <w:t>标准，允许运行使用网络级别身份验证的远程桌面的计算机连接。提供界面截图证明</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sz w:val="24"/>
          <w:szCs w:val="24"/>
        </w:rPr>
        <w:lastRenderedPageBreak/>
        <w:t>支持客户端菜单模式访问：用户可通过字符菜单（</w:t>
      </w:r>
      <w:r>
        <w:rPr>
          <w:rFonts w:ascii="宋体" w:hAnsi="宋体" w:hint="eastAsia"/>
          <w:color w:val="000000"/>
          <w:sz w:val="24"/>
          <w:szCs w:val="24"/>
        </w:rPr>
        <w:t>TELNET</w:t>
      </w:r>
      <w:r>
        <w:rPr>
          <w:rFonts w:ascii="宋体" w:hAnsi="宋体" w:hint="eastAsia"/>
          <w:color w:val="000000"/>
          <w:sz w:val="24"/>
          <w:szCs w:val="24"/>
        </w:rPr>
        <w:t>、</w:t>
      </w:r>
      <w:r>
        <w:rPr>
          <w:rFonts w:ascii="宋体" w:hAnsi="宋体" w:hint="eastAsia"/>
          <w:color w:val="000000"/>
          <w:sz w:val="24"/>
          <w:szCs w:val="24"/>
        </w:rPr>
        <w:t>SSH</w:t>
      </w:r>
      <w:r>
        <w:rPr>
          <w:rFonts w:ascii="宋体" w:hAnsi="宋体" w:hint="eastAsia"/>
          <w:color w:val="000000"/>
          <w:sz w:val="24"/>
          <w:szCs w:val="24"/>
        </w:rPr>
        <w:t>协议）或图形菜单（</w:t>
      </w:r>
      <w:r>
        <w:rPr>
          <w:rFonts w:ascii="宋体" w:hAnsi="宋体" w:hint="eastAsia"/>
          <w:color w:val="000000"/>
          <w:sz w:val="24"/>
          <w:szCs w:val="24"/>
        </w:rPr>
        <w:t>RDP</w:t>
      </w:r>
      <w:r>
        <w:rPr>
          <w:rFonts w:ascii="宋体" w:hAnsi="宋体" w:hint="eastAsia"/>
          <w:color w:val="000000"/>
          <w:sz w:val="24"/>
          <w:szCs w:val="24"/>
        </w:rPr>
        <w:t>、</w:t>
      </w:r>
      <w:r>
        <w:rPr>
          <w:rFonts w:ascii="宋体" w:hAnsi="宋体" w:hint="eastAsia"/>
          <w:color w:val="000000"/>
          <w:sz w:val="24"/>
          <w:szCs w:val="24"/>
        </w:rPr>
        <w:t>VNC</w:t>
      </w:r>
      <w:r>
        <w:rPr>
          <w:rFonts w:ascii="宋体" w:hAnsi="宋体" w:hint="eastAsia"/>
          <w:color w:val="000000"/>
          <w:sz w:val="24"/>
          <w:szCs w:val="24"/>
        </w:rPr>
        <w:t>协议）方式选择目标服务器并进行访问</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sz w:val="24"/>
          <w:szCs w:val="24"/>
        </w:rPr>
        <w:t>支持数据备份；系统配置的导入、导出功能；配置和数据备份自动导出到</w:t>
      </w:r>
      <w:r>
        <w:rPr>
          <w:rFonts w:ascii="宋体" w:hAnsi="宋体" w:hint="eastAsia"/>
          <w:color w:val="000000"/>
          <w:sz w:val="24"/>
          <w:szCs w:val="24"/>
        </w:rPr>
        <w:t>FTP</w:t>
      </w:r>
      <w:r>
        <w:rPr>
          <w:rFonts w:ascii="宋体" w:hAnsi="宋体" w:hint="eastAsia"/>
          <w:color w:val="000000"/>
          <w:sz w:val="24"/>
          <w:szCs w:val="24"/>
        </w:rPr>
        <w:t>服务器</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themeColor="text1"/>
          <w:sz w:val="24"/>
          <w:szCs w:val="24"/>
        </w:rPr>
        <w:t>产品具备涉密信息系统产品检测证书。需提供有效资质证明复印件</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ascii="宋体" w:hAnsi="宋体" w:hint="eastAsia"/>
          <w:color w:val="000000"/>
          <w:sz w:val="24"/>
          <w:szCs w:val="24"/>
        </w:rPr>
        <w:t>产品具备计算机信息系统安全专用产品销售许可证。需提供有效资质证明复印件。</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hint="eastAsia"/>
          <w:sz w:val="24"/>
          <w:szCs w:val="24"/>
        </w:rPr>
        <w:t>▲为确保项目安全性、机密性，产品厂商必须具备涉密信息系统集成资质证书（甲级系统集成</w:t>
      </w:r>
      <w:r>
        <w:rPr>
          <w:rFonts w:hint="eastAsia"/>
          <w:sz w:val="24"/>
          <w:szCs w:val="24"/>
        </w:rPr>
        <w:t>/</w:t>
      </w:r>
      <w:r>
        <w:rPr>
          <w:rFonts w:hint="eastAsia"/>
          <w:sz w:val="24"/>
          <w:szCs w:val="24"/>
        </w:rPr>
        <w:t>软件开发运行维护）。需提供有效资质证明复印件</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sz w:val="24"/>
          <w:szCs w:val="24"/>
        </w:rPr>
      </w:pPr>
      <w:r>
        <w:rPr>
          <w:rFonts w:hint="eastAsia"/>
          <w:sz w:val="24"/>
          <w:szCs w:val="24"/>
        </w:rPr>
        <w:t>▲</w:t>
      </w:r>
      <w:r>
        <w:rPr>
          <w:rFonts w:ascii="宋体" w:hAnsi="宋体" w:cs="宋体" w:hint="eastAsia"/>
          <w:color w:val="000000"/>
          <w:kern w:val="0"/>
          <w:sz w:val="24"/>
          <w:szCs w:val="24"/>
        </w:rPr>
        <w:t>产品厂商具备工业信息安全测试评估机构能力认证证书（二级）</w:t>
      </w:r>
      <w:r>
        <w:rPr>
          <w:rFonts w:ascii="宋体" w:hAnsi="宋体" w:cs="宋体" w:hint="eastAsia"/>
          <w:color w:val="000000" w:themeColor="text1"/>
          <w:kern w:val="0"/>
          <w:sz w:val="24"/>
          <w:szCs w:val="24"/>
        </w:rPr>
        <w:t>；提供有效的资质证明复印件</w:t>
      </w:r>
      <w:r>
        <w:rPr>
          <w:rFonts w:ascii="宋体" w:hAnsi="宋体" w:cs="宋体" w:hint="eastAsia"/>
          <w:sz w:val="24"/>
          <w:szCs w:val="24"/>
        </w:rPr>
        <w:t>。</w:t>
      </w:r>
    </w:p>
    <w:p w:rsidR="000972A4" w:rsidRDefault="004832B8">
      <w:pPr>
        <w:widowControl/>
        <w:numPr>
          <w:ilvl w:val="0"/>
          <w:numId w:val="12"/>
        </w:numPr>
        <w:spacing w:line="360" w:lineRule="auto"/>
        <w:rPr>
          <w:rFonts w:ascii="宋体" w:hAnsi="宋体" w:cs="宋体"/>
          <w:color w:val="000000" w:themeColor="text1"/>
          <w:sz w:val="24"/>
          <w:szCs w:val="24"/>
        </w:rPr>
      </w:pPr>
      <w:r>
        <w:rPr>
          <w:rFonts w:hint="eastAsia"/>
          <w:color w:val="000000" w:themeColor="text1"/>
          <w:sz w:val="24"/>
          <w:szCs w:val="24"/>
        </w:rPr>
        <w:t>▲产品厂商为微软</w:t>
      </w:r>
      <w:r>
        <w:rPr>
          <w:rFonts w:hint="eastAsia"/>
          <w:color w:val="000000" w:themeColor="text1"/>
          <w:sz w:val="24"/>
          <w:szCs w:val="24"/>
        </w:rPr>
        <w:t>MAPP</w:t>
      </w:r>
      <w:r>
        <w:rPr>
          <w:rFonts w:hint="eastAsia"/>
          <w:color w:val="000000" w:themeColor="text1"/>
          <w:sz w:val="24"/>
          <w:szCs w:val="24"/>
        </w:rPr>
        <w:t>计划成员单位，第一时间获取漏洞信息，实现安全防御。需提供有效证明文件。</w:t>
      </w:r>
    </w:p>
    <w:p w:rsidR="000972A4" w:rsidRDefault="004832B8">
      <w:pPr>
        <w:pStyle w:val="a9"/>
        <w:tabs>
          <w:tab w:val="left" w:pos="540"/>
        </w:tabs>
        <w:snapToGrid w:val="0"/>
        <w:spacing w:line="360" w:lineRule="auto"/>
        <w:rPr>
          <w:rFonts w:hAnsi="宋体" w:cs="宋体"/>
          <w:b/>
          <w:sz w:val="24"/>
          <w:szCs w:val="24"/>
        </w:rPr>
      </w:pPr>
      <w:r>
        <w:rPr>
          <w:rFonts w:hAnsi="宋体" w:cs="宋体" w:hint="eastAsia"/>
          <w:b/>
          <w:sz w:val="24"/>
          <w:szCs w:val="24"/>
        </w:rPr>
        <w:t>（六）</w:t>
      </w:r>
      <w:r>
        <w:rPr>
          <w:rFonts w:hAnsi="宋体" w:cs="宋体" w:hint="eastAsia"/>
          <w:b/>
          <w:sz w:val="24"/>
          <w:szCs w:val="24"/>
        </w:rPr>
        <w:t>WAF</w:t>
      </w:r>
      <w:r>
        <w:rPr>
          <w:rFonts w:hAnsi="宋体" w:cs="宋体" w:hint="eastAsia"/>
          <w:b/>
          <w:sz w:val="24"/>
          <w:szCs w:val="24"/>
        </w:rPr>
        <w:t>防火墙：</w:t>
      </w:r>
    </w:p>
    <w:p w:rsidR="000972A4" w:rsidRDefault="004832B8">
      <w:pPr>
        <w:widowControl/>
        <w:numPr>
          <w:ilvl w:val="0"/>
          <w:numId w:val="13"/>
        </w:numPr>
        <w:spacing w:line="360" w:lineRule="auto"/>
        <w:rPr>
          <w:rFonts w:ascii="宋体" w:hAnsi="宋体" w:cs="宋体"/>
          <w:kern w:val="0"/>
          <w:sz w:val="24"/>
          <w:szCs w:val="24"/>
        </w:rPr>
      </w:pPr>
      <w:r>
        <w:rPr>
          <w:rFonts w:ascii="宋体" w:hAnsi="宋体" w:hint="eastAsia"/>
          <w:sz w:val="24"/>
          <w:szCs w:val="24"/>
        </w:rPr>
        <w:t>▲</w:t>
      </w:r>
      <w:r>
        <w:rPr>
          <w:rFonts w:ascii="宋体" w:hAnsi="宋体" w:cs="宋体" w:hint="eastAsia"/>
          <w:kern w:val="0"/>
          <w:sz w:val="24"/>
          <w:szCs w:val="24"/>
        </w:rPr>
        <w:t>专业级</w:t>
      </w:r>
      <w:r>
        <w:rPr>
          <w:rFonts w:ascii="宋体" w:hAnsi="宋体" w:cs="宋体" w:hint="eastAsia"/>
          <w:kern w:val="0"/>
          <w:sz w:val="24"/>
          <w:szCs w:val="24"/>
        </w:rPr>
        <w:t>WEB</w:t>
      </w:r>
      <w:r>
        <w:rPr>
          <w:rFonts w:ascii="宋体" w:hAnsi="宋体" w:cs="宋体" w:hint="eastAsia"/>
          <w:kern w:val="0"/>
          <w:sz w:val="24"/>
          <w:szCs w:val="24"/>
        </w:rPr>
        <w:t>应用防火墙设备及专业性</w:t>
      </w:r>
      <w:r>
        <w:rPr>
          <w:rFonts w:ascii="宋体" w:hAnsi="宋体" w:cs="宋体" w:hint="eastAsia"/>
          <w:kern w:val="0"/>
          <w:sz w:val="24"/>
          <w:szCs w:val="24"/>
        </w:rPr>
        <w:t>WEB</w:t>
      </w:r>
      <w:r>
        <w:rPr>
          <w:rFonts w:ascii="宋体" w:hAnsi="宋体" w:cs="宋体" w:hint="eastAsia"/>
          <w:kern w:val="0"/>
          <w:sz w:val="24"/>
          <w:szCs w:val="24"/>
        </w:rPr>
        <w:t>应用防火墙资质，而非</w:t>
      </w:r>
      <w:r>
        <w:rPr>
          <w:rFonts w:ascii="宋体" w:hAnsi="宋体" w:cs="宋体" w:hint="eastAsia"/>
          <w:kern w:val="0"/>
          <w:sz w:val="24"/>
          <w:szCs w:val="24"/>
        </w:rPr>
        <w:t>NGAF</w:t>
      </w:r>
      <w:r>
        <w:rPr>
          <w:rFonts w:ascii="宋体" w:hAnsi="宋体" w:cs="宋体" w:hint="eastAsia"/>
          <w:kern w:val="0"/>
          <w:sz w:val="24"/>
          <w:szCs w:val="24"/>
        </w:rPr>
        <w:t>、</w:t>
      </w:r>
      <w:r>
        <w:rPr>
          <w:rFonts w:ascii="宋体" w:hAnsi="宋体" w:cs="宋体" w:hint="eastAsia"/>
          <w:kern w:val="0"/>
          <w:sz w:val="24"/>
          <w:szCs w:val="24"/>
        </w:rPr>
        <w:t>NGFW</w:t>
      </w:r>
      <w:r>
        <w:rPr>
          <w:rFonts w:ascii="宋体" w:hAnsi="宋体" w:cs="宋体" w:hint="eastAsia"/>
          <w:kern w:val="0"/>
          <w:sz w:val="24"/>
          <w:szCs w:val="24"/>
        </w:rPr>
        <w:t>、</w:t>
      </w:r>
      <w:r>
        <w:rPr>
          <w:rFonts w:ascii="宋体" w:hAnsi="宋体" w:cs="宋体" w:hint="eastAsia"/>
          <w:kern w:val="0"/>
          <w:sz w:val="24"/>
          <w:szCs w:val="24"/>
        </w:rPr>
        <w:t>UTM</w:t>
      </w:r>
      <w:r>
        <w:rPr>
          <w:rFonts w:ascii="宋体" w:hAnsi="宋体" w:cs="宋体" w:hint="eastAsia"/>
          <w:kern w:val="0"/>
          <w:sz w:val="24"/>
          <w:szCs w:val="24"/>
        </w:rPr>
        <w:t>设备及资质。</w:t>
      </w:r>
      <w:r>
        <w:rPr>
          <w:rFonts w:ascii="宋体" w:hAnsi="宋体" w:cs="宋体" w:hint="eastAsia"/>
          <w:kern w:val="0"/>
          <w:sz w:val="24"/>
          <w:szCs w:val="24"/>
        </w:rPr>
        <w:t>1U</w:t>
      </w:r>
      <w:r>
        <w:rPr>
          <w:rFonts w:ascii="宋体" w:hAnsi="宋体" w:cs="宋体" w:hint="eastAsia"/>
          <w:kern w:val="0"/>
          <w:sz w:val="24"/>
          <w:szCs w:val="24"/>
        </w:rPr>
        <w:t>上架设备，不少于</w:t>
      </w:r>
      <w:r>
        <w:rPr>
          <w:rFonts w:ascii="宋体" w:hAnsi="宋体" w:cs="宋体" w:hint="eastAsia"/>
          <w:kern w:val="0"/>
          <w:sz w:val="24"/>
          <w:szCs w:val="24"/>
        </w:rPr>
        <w:t>2</w:t>
      </w:r>
      <w:r>
        <w:rPr>
          <w:rFonts w:ascii="宋体" w:hAnsi="宋体" w:cs="宋体" w:hint="eastAsia"/>
          <w:kern w:val="0"/>
          <w:sz w:val="24"/>
          <w:szCs w:val="24"/>
        </w:rPr>
        <w:t>个</w:t>
      </w:r>
      <w:r>
        <w:rPr>
          <w:rFonts w:ascii="宋体" w:hAnsi="宋体" w:cs="宋体" w:hint="eastAsia"/>
          <w:kern w:val="0"/>
          <w:sz w:val="24"/>
          <w:szCs w:val="24"/>
        </w:rPr>
        <w:t>USB</w:t>
      </w:r>
      <w:r>
        <w:rPr>
          <w:rFonts w:ascii="宋体" w:hAnsi="宋体" w:cs="宋体" w:hint="eastAsia"/>
          <w:kern w:val="0"/>
          <w:sz w:val="24"/>
          <w:szCs w:val="24"/>
        </w:rPr>
        <w:t>口、双电源、</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RJ-45 Console</w:t>
      </w:r>
      <w:r>
        <w:rPr>
          <w:rFonts w:ascii="宋体" w:hAnsi="宋体" w:cs="宋体" w:hint="eastAsia"/>
          <w:kern w:val="0"/>
          <w:sz w:val="24"/>
          <w:szCs w:val="24"/>
        </w:rPr>
        <w:t>口、</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10/100/1000 Base-T</w:t>
      </w:r>
      <w:r>
        <w:rPr>
          <w:rFonts w:ascii="宋体" w:hAnsi="宋体" w:cs="宋体" w:hint="eastAsia"/>
          <w:kern w:val="0"/>
          <w:sz w:val="24"/>
          <w:szCs w:val="24"/>
        </w:rPr>
        <w:t>带外管理口、</w:t>
      </w:r>
      <w:r>
        <w:rPr>
          <w:rFonts w:ascii="宋体" w:hAnsi="宋体" w:cs="宋体" w:hint="eastAsia"/>
          <w:kern w:val="0"/>
          <w:sz w:val="24"/>
          <w:szCs w:val="24"/>
        </w:rPr>
        <w:t>1</w:t>
      </w:r>
      <w:r>
        <w:rPr>
          <w:rFonts w:ascii="宋体" w:hAnsi="宋体" w:cs="宋体" w:hint="eastAsia"/>
          <w:kern w:val="0"/>
          <w:sz w:val="24"/>
          <w:szCs w:val="24"/>
        </w:rPr>
        <w:t>个</w:t>
      </w:r>
      <w:r>
        <w:rPr>
          <w:rFonts w:ascii="宋体" w:hAnsi="宋体" w:cs="宋体" w:hint="eastAsia"/>
          <w:kern w:val="0"/>
          <w:sz w:val="24"/>
          <w:szCs w:val="24"/>
        </w:rPr>
        <w:t>10/100/1000 Base-T HA</w:t>
      </w:r>
      <w:r>
        <w:rPr>
          <w:rFonts w:ascii="宋体" w:hAnsi="宋体" w:cs="宋体" w:hint="eastAsia"/>
          <w:kern w:val="0"/>
          <w:sz w:val="24"/>
          <w:szCs w:val="24"/>
        </w:rPr>
        <w:t>口、</w:t>
      </w:r>
      <w:r>
        <w:rPr>
          <w:rFonts w:ascii="宋体" w:hAnsi="宋体" w:cs="宋体" w:hint="eastAsia"/>
          <w:kern w:val="0"/>
          <w:sz w:val="24"/>
          <w:szCs w:val="24"/>
        </w:rPr>
        <w:t>4</w:t>
      </w:r>
      <w:r>
        <w:rPr>
          <w:rFonts w:ascii="宋体" w:hAnsi="宋体" w:cs="宋体" w:hint="eastAsia"/>
          <w:kern w:val="0"/>
          <w:sz w:val="24"/>
          <w:szCs w:val="24"/>
        </w:rPr>
        <w:t>个具备</w:t>
      </w:r>
      <w:r>
        <w:rPr>
          <w:rFonts w:ascii="宋体" w:hAnsi="宋体" w:cs="宋体" w:hint="eastAsia"/>
          <w:kern w:val="0"/>
          <w:sz w:val="24"/>
          <w:szCs w:val="24"/>
        </w:rPr>
        <w:t>BYPASS</w:t>
      </w:r>
      <w:r>
        <w:rPr>
          <w:rFonts w:ascii="宋体" w:hAnsi="宋体" w:cs="宋体" w:hint="eastAsia"/>
          <w:kern w:val="0"/>
          <w:sz w:val="24"/>
          <w:szCs w:val="24"/>
        </w:rPr>
        <w:t>功能的</w:t>
      </w:r>
      <w:r>
        <w:rPr>
          <w:rFonts w:ascii="宋体" w:hAnsi="宋体" w:cs="宋体" w:hint="eastAsia"/>
          <w:kern w:val="0"/>
          <w:sz w:val="24"/>
          <w:szCs w:val="24"/>
        </w:rPr>
        <w:t>10/100/1000Base-T</w:t>
      </w:r>
      <w:r>
        <w:rPr>
          <w:rFonts w:ascii="宋体" w:hAnsi="宋体" w:cs="宋体" w:hint="eastAsia"/>
          <w:kern w:val="0"/>
          <w:sz w:val="24"/>
          <w:szCs w:val="24"/>
        </w:rPr>
        <w:t>接口，整机吞吐≥</w:t>
      </w:r>
      <w:r>
        <w:rPr>
          <w:rFonts w:ascii="宋体" w:hAnsi="宋体" w:cs="宋体" w:hint="eastAsia"/>
          <w:kern w:val="0"/>
          <w:sz w:val="24"/>
          <w:szCs w:val="24"/>
        </w:rPr>
        <w:t>2Gbps</w:t>
      </w:r>
      <w:r>
        <w:rPr>
          <w:rFonts w:ascii="宋体" w:hAnsi="宋体" w:cs="宋体" w:hint="eastAsia"/>
          <w:kern w:val="0"/>
          <w:sz w:val="24"/>
          <w:szCs w:val="24"/>
        </w:rPr>
        <w:t>，并发连接数≥</w:t>
      </w:r>
      <w:r>
        <w:rPr>
          <w:rFonts w:ascii="宋体" w:hAnsi="宋体" w:cs="宋体" w:hint="eastAsia"/>
          <w:kern w:val="0"/>
          <w:sz w:val="24"/>
          <w:szCs w:val="24"/>
        </w:rPr>
        <w:t>200</w:t>
      </w:r>
      <w:r>
        <w:rPr>
          <w:rFonts w:ascii="宋体" w:hAnsi="宋体" w:cs="宋体" w:hint="eastAsia"/>
          <w:kern w:val="0"/>
          <w:sz w:val="24"/>
          <w:szCs w:val="24"/>
        </w:rPr>
        <w:t>万，提供</w:t>
      </w:r>
      <w:r>
        <w:rPr>
          <w:rFonts w:ascii="宋体" w:hAnsi="宋体" w:cs="宋体" w:hint="eastAsia"/>
          <w:kern w:val="0"/>
          <w:sz w:val="24"/>
          <w:szCs w:val="24"/>
        </w:rPr>
        <w:t>3</w:t>
      </w:r>
      <w:r>
        <w:rPr>
          <w:rFonts w:ascii="宋体" w:hAnsi="宋体" w:cs="宋体" w:hint="eastAsia"/>
          <w:kern w:val="0"/>
          <w:sz w:val="24"/>
          <w:szCs w:val="24"/>
        </w:rPr>
        <w:t>年硬件维修及</w:t>
      </w:r>
      <w:r>
        <w:rPr>
          <w:rFonts w:ascii="宋体" w:hAnsi="宋体" w:cs="宋体" w:hint="eastAsia"/>
          <w:kern w:val="0"/>
          <w:sz w:val="24"/>
          <w:szCs w:val="24"/>
        </w:rPr>
        <w:t>3</w:t>
      </w:r>
      <w:r>
        <w:rPr>
          <w:rFonts w:ascii="宋体" w:hAnsi="宋体" w:cs="宋体" w:hint="eastAsia"/>
          <w:kern w:val="0"/>
          <w:sz w:val="24"/>
          <w:szCs w:val="24"/>
        </w:rPr>
        <w:t>年软件全功能模块升级服务。</w:t>
      </w:r>
    </w:p>
    <w:p w:rsidR="000972A4" w:rsidRDefault="004832B8">
      <w:pPr>
        <w:widowControl/>
        <w:numPr>
          <w:ilvl w:val="0"/>
          <w:numId w:val="13"/>
        </w:numPr>
        <w:spacing w:line="360" w:lineRule="auto"/>
        <w:rPr>
          <w:rFonts w:ascii="宋体" w:hAnsi="宋体" w:cs="Arial"/>
          <w:sz w:val="24"/>
          <w:szCs w:val="24"/>
        </w:rPr>
      </w:pPr>
      <w:r>
        <w:rPr>
          <w:rFonts w:ascii="宋体" w:hAnsi="宋体" w:cs="Arial" w:hint="eastAsia"/>
          <w:sz w:val="24"/>
          <w:szCs w:val="24"/>
        </w:rPr>
        <w:t>支持透明、代理模式、旁路部署、单臂部署、策略路由部署，支持</w:t>
      </w:r>
      <w:r>
        <w:rPr>
          <w:rFonts w:ascii="宋体" w:hAnsi="宋体" w:cs="Arial"/>
          <w:sz w:val="24"/>
          <w:szCs w:val="24"/>
        </w:rPr>
        <w:t>NAT</w:t>
      </w:r>
      <w:r>
        <w:rPr>
          <w:rFonts w:ascii="宋体" w:hAnsi="宋体" w:cs="Arial" w:hint="eastAsia"/>
          <w:sz w:val="24"/>
          <w:szCs w:val="24"/>
        </w:rPr>
        <w:t>环境下的用户识别能力。</w:t>
      </w:r>
    </w:p>
    <w:p w:rsidR="000972A4" w:rsidRDefault="004832B8">
      <w:pPr>
        <w:widowControl/>
        <w:numPr>
          <w:ilvl w:val="0"/>
          <w:numId w:val="13"/>
        </w:numPr>
        <w:spacing w:line="360" w:lineRule="auto"/>
        <w:rPr>
          <w:rFonts w:ascii="宋体" w:hAnsi="宋体" w:cs="Arial"/>
          <w:sz w:val="24"/>
          <w:szCs w:val="24"/>
        </w:rPr>
      </w:pPr>
      <w:r>
        <w:rPr>
          <w:rFonts w:ascii="宋体" w:hAnsi="宋体" w:hint="eastAsia"/>
          <w:sz w:val="24"/>
          <w:szCs w:val="24"/>
        </w:rPr>
        <w:t>▲</w:t>
      </w:r>
      <w:r>
        <w:rPr>
          <w:rFonts w:ascii="宋体" w:hAnsi="宋体" w:cs="Arial" w:hint="eastAsia"/>
          <w:sz w:val="24"/>
          <w:szCs w:val="24"/>
        </w:rPr>
        <w:t>具备</w:t>
      </w:r>
      <w:r>
        <w:rPr>
          <w:rFonts w:ascii="宋体" w:hAnsi="宋体" w:cs="Arial"/>
          <w:sz w:val="24"/>
          <w:szCs w:val="24"/>
        </w:rPr>
        <w:t>SQL</w:t>
      </w:r>
      <w:r>
        <w:rPr>
          <w:rFonts w:ascii="宋体" w:hAnsi="宋体" w:cs="Arial" w:hint="eastAsia"/>
          <w:sz w:val="24"/>
          <w:szCs w:val="24"/>
        </w:rPr>
        <w:t>注入攻击、</w:t>
      </w:r>
      <w:r>
        <w:rPr>
          <w:rFonts w:ascii="宋体" w:hAnsi="宋体" w:cs="Arial" w:hint="eastAsia"/>
          <w:sz w:val="24"/>
          <w:szCs w:val="24"/>
        </w:rPr>
        <w:t>XSS</w:t>
      </w:r>
      <w:r>
        <w:rPr>
          <w:rFonts w:ascii="宋体" w:hAnsi="宋体" w:cs="Arial" w:hint="eastAsia"/>
          <w:sz w:val="24"/>
          <w:szCs w:val="24"/>
        </w:rPr>
        <w:t>攻击</w:t>
      </w:r>
      <w:r>
        <w:rPr>
          <w:rFonts w:ascii="宋体" w:hAnsi="宋体" w:cs="Arial"/>
          <w:sz w:val="24"/>
          <w:szCs w:val="24"/>
        </w:rPr>
        <w:t>、</w:t>
      </w:r>
      <w:r>
        <w:rPr>
          <w:rFonts w:ascii="宋体" w:hAnsi="宋体" w:cs="Arial" w:hint="eastAsia"/>
          <w:sz w:val="24"/>
          <w:szCs w:val="24"/>
        </w:rPr>
        <w:t>WEB</w:t>
      </w:r>
      <w:r>
        <w:rPr>
          <w:rFonts w:ascii="宋体" w:hAnsi="宋体" w:cs="Arial" w:hint="eastAsia"/>
          <w:sz w:val="24"/>
          <w:szCs w:val="24"/>
        </w:rPr>
        <w:t>恶意</w:t>
      </w:r>
      <w:r>
        <w:rPr>
          <w:rFonts w:ascii="宋体" w:hAnsi="宋体" w:cs="Arial"/>
          <w:sz w:val="24"/>
          <w:szCs w:val="24"/>
        </w:rPr>
        <w:t>扫描防护</w:t>
      </w:r>
      <w:r>
        <w:rPr>
          <w:rFonts w:ascii="宋体" w:hAnsi="宋体" w:cs="Arial" w:hint="eastAsia"/>
          <w:sz w:val="24"/>
          <w:szCs w:val="24"/>
        </w:rPr>
        <w:t>的检测与防御能力、</w:t>
      </w:r>
      <w:r>
        <w:rPr>
          <w:rFonts w:ascii="宋体" w:hAnsi="宋体" w:cs="宋体" w:hint="eastAsia"/>
          <w:color w:val="FF0000"/>
          <w:kern w:val="0"/>
          <w:sz w:val="24"/>
          <w:szCs w:val="24"/>
        </w:rPr>
        <w:t>企业网站的网页内容防篡改功能</w:t>
      </w:r>
      <w:r>
        <w:rPr>
          <w:rFonts w:ascii="宋体" w:hAnsi="宋体" w:cs="Arial" w:hint="eastAsia"/>
          <w:sz w:val="24"/>
          <w:szCs w:val="24"/>
        </w:rPr>
        <w:t>，提供自主知识产权关于</w:t>
      </w:r>
      <w:r>
        <w:rPr>
          <w:rFonts w:ascii="宋体" w:hAnsi="宋体" w:cs="Arial" w:hint="eastAsia"/>
          <w:sz w:val="24"/>
          <w:szCs w:val="24"/>
        </w:rPr>
        <w:t>SQL</w:t>
      </w:r>
      <w:r>
        <w:rPr>
          <w:rFonts w:ascii="宋体" w:hAnsi="宋体" w:cs="Arial" w:hint="eastAsia"/>
          <w:sz w:val="24"/>
          <w:szCs w:val="24"/>
        </w:rPr>
        <w:t>注入攻击检测方法及系统证明文件。</w:t>
      </w:r>
    </w:p>
    <w:p w:rsidR="000972A4" w:rsidRDefault="004832B8">
      <w:pPr>
        <w:widowControl/>
        <w:numPr>
          <w:ilvl w:val="0"/>
          <w:numId w:val="13"/>
        </w:numPr>
        <w:spacing w:line="360" w:lineRule="auto"/>
        <w:rPr>
          <w:rFonts w:ascii="宋体" w:hAnsi="宋体" w:cs="Arial"/>
          <w:sz w:val="24"/>
          <w:szCs w:val="24"/>
        </w:rPr>
      </w:pPr>
      <w:r>
        <w:rPr>
          <w:rFonts w:ascii="宋体" w:hAnsi="宋体" w:hint="eastAsia"/>
          <w:sz w:val="24"/>
          <w:szCs w:val="24"/>
        </w:rPr>
        <w:t>具备</w:t>
      </w:r>
      <w:r>
        <w:rPr>
          <w:rFonts w:ascii="宋体" w:hAnsi="宋体" w:hint="eastAsia"/>
          <w:sz w:val="24"/>
          <w:szCs w:val="24"/>
        </w:rPr>
        <w:t>HTTPS</w:t>
      </w:r>
      <w:r>
        <w:rPr>
          <w:rFonts w:ascii="宋体" w:hAnsi="宋体" w:hint="eastAsia"/>
          <w:sz w:val="24"/>
          <w:szCs w:val="24"/>
        </w:rPr>
        <w:t>加解密攻击流量的检测及防护功能，</w:t>
      </w:r>
      <w:r>
        <w:rPr>
          <w:rFonts w:ascii="宋体" w:hAnsi="宋体" w:cs="Arial" w:hint="eastAsia"/>
          <w:sz w:val="24"/>
          <w:szCs w:val="24"/>
        </w:rPr>
        <w:t>具备</w:t>
      </w:r>
      <w:r>
        <w:rPr>
          <w:rFonts w:ascii="宋体" w:hAnsi="宋体" w:cs="Arial"/>
          <w:sz w:val="24"/>
          <w:szCs w:val="24"/>
        </w:rPr>
        <w:t>HTTP</w:t>
      </w:r>
      <w:r>
        <w:rPr>
          <w:rFonts w:ascii="宋体" w:hAnsi="宋体" w:cs="Arial" w:hint="eastAsia"/>
          <w:sz w:val="24"/>
          <w:szCs w:val="24"/>
        </w:rPr>
        <w:t>协议详细字段分析能力同时支持自学习功能</w:t>
      </w:r>
    </w:p>
    <w:p w:rsidR="000972A4" w:rsidRDefault="004832B8">
      <w:pPr>
        <w:widowControl/>
        <w:numPr>
          <w:ilvl w:val="0"/>
          <w:numId w:val="13"/>
        </w:numPr>
        <w:spacing w:line="360" w:lineRule="auto"/>
        <w:rPr>
          <w:rFonts w:ascii="宋体" w:hAnsi="宋体" w:cs="Arial"/>
          <w:sz w:val="24"/>
          <w:szCs w:val="24"/>
        </w:rPr>
      </w:pPr>
      <w:r>
        <w:rPr>
          <w:rFonts w:ascii="宋体" w:hAnsi="宋体" w:cs="Arial" w:hint="eastAsia"/>
          <w:sz w:val="24"/>
          <w:szCs w:val="24"/>
        </w:rPr>
        <w:t>具备暴力扫描防护功能，防止暴力破解网站，支持跨站脚本攻击的检测，提供自主知识产权关于跨站脚本攻击的检测方法证明文件。</w:t>
      </w:r>
    </w:p>
    <w:p w:rsidR="000972A4" w:rsidRDefault="004832B8">
      <w:pPr>
        <w:widowControl/>
        <w:numPr>
          <w:ilvl w:val="0"/>
          <w:numId w:val="13"/>
        </w:numPr>
        <w:spacing w:line="360" w:lineRule="auto"/>
        <w:rPr>
          <w:rFonts w:ascii="宋体" w:hAnsi="宋体" w:cs="Arial"/>
          <w:sz w:val="24"/>
          <w:szCs w:val="24"/>
        </w:rPr>
      </w:pPr>
      <w:r>
        <w:rPr>
          <w:rFonts w:ascii="宋体" w:hAnsi="宋体" w:cs="Arial" w:hint="eastAsia"/>
          <w:sz w:val="24"/>
          <w:szCs w:val="24"/>
        </w:rPr>
        <w:t>具备业务合规功能，可对业务进行恶意试探、恶意撞库、恶意登录等行为进行检测及拦截；</w:t>
      </w:r>
    </w:p>
    <w:p w:rsidR="000972A4" w:rsidRDefault="004832B8">
      <w:pPr>
        <w:widowControl/>
        <w:numPr>
          <w:ilvl w:val="0"/>
          <w:numId w:val="13"/>
        </w:numPr>
        <w:spacing w:line="360" w:lineRule="auto"/>
        <w:rPr>
          <w:rFonts w:ascii="宋体" w:hAnsi="宋体" w:cs="Arial"/>
          <w:sz w:val="24"/>
          <w:szCs w:val="24"/>
        </w:rPr>
      </w:pPr>
      <w:r>
        <w:rPr>
          <w:rFonts w:ascii="宋体" w:hAnsi="宋体" w:cs="Arial" w:hint="eastAsia"/>
          <w:sz w:val="24"/>
          <w:szCs w:val="24"/>
        </w:rPr>
        <w:t>具备</w:t>
      </w:r>
      <w:r>
        <w:rPr>
          <w:rFonts w:ascii="宋体" w:hAnsi="宋体" w:cs="Arial"/>
          <w:sz w:val="24"/>
          <w:szCs w:val="24"/>
        </w:rPr>
        <w:t>XML DoS</w:t>
      </w:r>
      <w:r>
        <w:rPr>
          <w:rFonts w:ascii="宋体" w:hAnsi="宋体" w:cs="Arial" w:hint="eastAsia"/>
          <w:sz w:val="24"/>
          <w:szCs w:val="24"/>
        </w:rPr>
        <w:t>检测与防御能力</w:t>
      </w:r>
    </w:p>
    <w:p w:rsidR="000972A4" w:rsidRDefault="004832B8">
      <w:pPr>
        <w:widowControl/>
        <w:numPr>
          <w:ilvl w:val="0"/>
          <w:numId w:val="13"/>
        </w:numPr>
        <w:spacing w:line="360" w:lineRule="auto"/>
        <w:rPr>
          <w:rFonts w:ascii="宋体" w:hAnsi="宋体" w:cs="Arial"/>
          <w:sz w:val="24"/>
          <w:szCs w:val="24"/>
        </w:rPr>
      </w:pPr>
      <w:r>
        <w:rPr>
          <w:rFonts w:ascii="宋体" w:hAnsi="宋体" w:cs="Arial" w:hint="eastAsia"/>
          <w:sz w:val="24"/>
          <w:szCs w:val="24"/>
        </w:rPr>
        <w:lastRenderedPageBreak/>
        <w:t>具备</w:t>
      </w:r>
      <w:r>
        <w:rPr>
          <w:rFonts w:ascii="宋体" w:hAnsi="宋体" w:cs="Arial"/>
          <w:sz w:val="24"/>
          <w:szCs w:val="24"/>
        </w:rPr>
        <w:t>SYN Flood/UDP Flood/ICMP Flood</w:t>
      </w:r>
      <w:r>
        <w:rPr>
          <w:rFonts w:ascii="宋体" w:hAnsi="宋体" w:cs="Arial" w:hint="eastAsia"/>
          <w:sz w:val="24"/>
          <w:szCs w:val="24"/>
        </w:rPr>
        <w:t>攻击检测与防御能力</w:t>
      </w:r>
    </w:p>
    <w:p w:rsidR="000972A4" w:rsidRDefault="004832B8">
      <w:pPr>
        <w:widowControl/>
        <w:numPr>
          <w:ilvl w:val="0"/>
          <w:numId w:val="13"/>
        </w:numPr>
        <w:spacing w:line="360" w:lineRule="auto"/>
        <w:rPr>
          <w:rFonts w:ascii="宋体" w:hAnsi="宋体" w:cs="Arial"/>
          <w:sz w:val="24"/>
          <w:szCs w:val="24"/>
        </w:rPr>
      </w:pPr>
      <w:r>
        <w:rPr>
          <w:rFonts w:ascii="宋体" w:hAnsi="宋体" w:cs="Arial" w:hint="eastAsia"/>
          <w:sz w:val="24"/>
          <w:szCs w:val="24"/>
        </w:rPr>
        <w:t>支持</w:t>
      </w:r>
      <w:r>
        <w:rPr>
          <w:rFonts w:ascii="宋体" w:hAnsi="宋体" w:cs="Arial"/>
          <w:sz w:val="24"/>
          <w:szCs w:val="24"/>
        </w:rPr>
        <w:t>Cookie</w:t>
      </w:r>
      <w:r>
        <w:rPr>
          <w:rFonts w:ascii="宋体" w:hAnsi="宋体" w:cs="Arial" w:hint="eastAsia"/>
          <w:sz w:val="24"/>
          <w:szCs w:val="24"/>
        </w:rPr>
        <w:t>信息防篡改功能，至少包括</w:t>
      </w:r>
      <w:r>
        <w:rPr>
          <w:rFonts w:ascii="宋体" w:hAnsi="宋体" w:cs="Arial"/>
          <w:sz w:val="24"/>
          <w:szCs w:val="24"/>
        </w:rPr>
        <w:t>Cookie</w:t>
      </w:r>
      <w:r>
        <w:rPr>
          <w:rFonts w:ascii="宋体" w:hAnsi="宋体" w:cs="Arial" w:hint="eastAsia"/>
          <w:sz w:val="24"/>
          <w:szCs w:val="24"/>
        </w:rPr>
        <w:t>签名、</w:t>
      </w:r>
      <w:r>
        <w:rPr>
          <w:rFonts w:ascii="宋体" w:hAnsi="宋体" w:cs="Arial" w:hint="eastAsia"/>
          <w:sz w:val="24"/>
          <w:szCs w:val="24"/>
        </w:rPr>
        <w:t>Cookie</w:t>
      </w:r>
      <w:r>
        <w:rPr>
          <w:rFonts w:ascii="宋体" w:hAnsi="宋体" w:cs="Arial" w:hint="eastAsia"/>
          <w:sz w:val="24"/>
          <w:szCs w:val="24"/>
        </w:rPr>
        <w:t>自学习、</w:t>
      </w:r>
      <w:r>
        <w:rPr>
          <w:rFonts w:ascii="宋体" w:hAnsi="宋体" w:cs="Arial"/>
          <w:sz w:val="24"/>
          <w:szCs w:val="24"/>
        </w:rPr>
        <w:t>Cookie</w:t>
      </w:r>
      <w:r>
        <w:rPr>
          <w:rFonts w:ascii="宋体" w:hAnsi="宋体" w:cs="Arial" w:hint="eastAsia"/>
          <w:sz w:val="24"/>
          <w:szCs w:val="24"/>
        </w:rPr>
        <w:t>加密等属性设置。</w:t>
      </w:r>
    </w:p>
    <w:p w:rsidR="000972A4" w:rsidRDefault="004832B8">
      <w:pPr>
        <w:widowControl/>
        <w:numPr>
          <w:ilvl w:val="0"/>
          <w:numId w:val="13"/>
        </w:numPr>
        <w:spacing w:line="360" w:lineRule="auto"/>
        <w:rPr>
          <w:rFonts w:ascii="宋体" w:hAnsi="宋体" w:cs="Arial"/>
          <w:sz w:val="24"/>
          <w:szCs w:val="24"/>
        </w:rPr>
      </w:pPr>
      <w:r>
        <w:rPr>
          <w:rFonts w:ascii="宋体" w:hAnsi="宋体" w:cs="Arial" w:hint="eastAsia"/>
          <w:sz w:val="24"/>
          <w:szCs w:val="24"/>
        </w:rPr>
        <w:t>具备客户端访问控制功能，预防恶意客户端进行访问频率的多层次恶意访问。</w:t>
      </w:r>
    </w:p>
    <w:p w:rsidR="000972A4" w:rsidRDefault="004832B8">
      <w:pPr>
        <w:widowControl/>
        <w:numPr>
          <w:ilvl w:val="0"/>
          <w:numId w:val="13"/>
        </w:numPr>
        <w:spacing w:line="360" w:lineRule="auto"/>
        <w:rPr>
          <w:rFonts w:ascii="宋体" w:hAnsi="宋体" w:cs="Arial"/>
          <w:sz w:val="24"/>
          <w:szCs w:val="24"/>
        </w:rPr>
      </w:pPr>
      <w:r>
        <w:rPr>
          <w:rFonts w:ascii="宋体" w:hAnsi="宋体" w:cs="Arial" w:hint="eastAsia"/>
          <w:sz w:val="24"/>
          <w:szCs w:val="24"/>
        </w:rPr>
        <w:t>支持网站盗链行为检测与防御。</w:t>
      </w:r>
    </w:p>
    <w:p w:rsidR="000972A4" w:rsidRDefault="004832B8">
      <w:pPr>
        <w:widowControl/>
        <w:numPr>
          <w:ilvl w:val="0"/>
          <w:numId w:val="13"/>
        </w:numPr>
        <w:spacing w:line="360" w:lineRule="auto"/>
        <w:rPr>
          <w:rFonts w:ascii="宋体" w:hAnsi="宋体" w:cs="Arial"/>
          <w:sz w:val="24"/>
          <w:szCs w:val="24"/>
        </w:rPr>
      </w:pPr>
      <w:r>
        <w:rPr>
          <w:rFonts w:ascii="宋体" w:hAnsi="宋体" w:cs="Arial" w:hint="eastAsia"/>
          <w:sz w:val="24"/>
          <w:szCs w:val="24"/>
        </w:rPr>
        <w:t>支持</w:t>
      </w:r>
      <w:r>
        <w:rPr>
          <w:rFonts w:ascii="宋体" w:hAnsi="宋体" w:cs="Arial"/>
          <w:sz w:val="24"/>
          <w:szCs w:val="24"/>
        </w:rPr>
        <w:t>Web</w:t>
      </w:r>
      <w:r>
        <w:rPr>
          <w:rFonts w:ascii="宋体" w:hAnsi="宋体" w:cs="Arial" w:hint="eastAsia"/>
          <w:sz w:val="24"/>
          <w:szCs w:val="24"/>
        </w:rPr>
        <w:t>服务器操作系统指纹信息返回保护；支持</w:t>
      </w:r>
      <w:r>
        <w:rPr>
          <w:rFonts w:ascii="宋体" w:hAnsi="宋体" w:cs="Arial"/>
          <w:sz w:val="24"/>
          <w:szCs w:val="24"/>
        </w:rPr>
        <w:t>Web</w:t>
      </w:r>
      <w:r>
        <w:rPr>
          <w:rFonts w:ascii="宋体" w:hAnsi="宋体" w:cs="Arial" w:hint="eastAsia"/>
          <w:sz w:val="24"/>
          <w:szCs w:val="24"/>
        </w:rPr>
        <w:t>服务器信息返回保护。；支持</w:t>
      </w:r>
      <w:r>
        <w:rPr>
          <w:rFonts w:ascii="宋体" w:hAnsi="宋体" w:cs="Arial"/>
          <w:sz w:val="24"/>
          <w:szCs w:val="24"/>
        </w:rPr>
        <w:t>HTTP</w:t>
      </w:r>
      <w:r>
        <w:rPr>
          <w:rFonts w:ascii="宋体" w:hAnsi="宋体" w:cs="Arial" w:hint="eastAsia"/>
          <w:sz w:val="24"/>
          <w:szCs w:val="24"/>
        </w:rPr>
        <w:t>错误页面信息返回保护；支持银行卡信息返回保护；应支持身份证信息返回保护；应支持文件上传下载控制功能</w:t>
      </w:r>
    </w:p>
    <w:p w:rsidR="000972A4" w:rsidRDefault="004832B8">
      <w:pPr>
        <w:widowControl/>
        <w:numPr>
          <w:ilvl w:val="0"/>
          <w:numId w:val="13"/>
        </w:numPr>
        <w:spacing w:line="360" w:lineRule="auto"/>
        <w:rPr>
          <w:rFonts w:ascii="宋体" w:hAnsi="宋体" w:cs="Arial"/>
          <w:sz w:val="24"/>
          <w:szCs w:val="24"/>
        </w:rPr>
      </w:pPr>
      <w:r>
        <w:rPr>
          <w:rFonts w:ascii="宋体" w:hAnsi="宋体" w:cs="宋体" w:hint="eastAsia"/>
          <w:color w:val="000000" w:themeColor="text1"/>
          <w:kern w:val="0"/>
          <w:sz w:val="24"/>
          <w:szCs w:val="24"/>
        </w:rPr>
        <w:t>▲</w:t>
      </w:r>
      <w:r>
        <w:rPr>
          <w:rFonts w:ascii="宋体" w:hAnsi="宋体" w:cs="Arial" w:hint="eastAsia"/>
          <w:sz w:val="24"/>
          <w:szCs w:val="24"/>
        </w:rPr>
        <w:t>应具备源访问区域控制功能，可按照国家、省进行地址访问限制，防止区域性攻击对</w:t>
      </w:r>
      <w:r>
        <w:rPr>
          <w:rFonts w:ascii="宋体" w:hAnsi="宋体" w:cs="Arial" w:hint="eastAsia"/>
          <w:sz w:val="24"/>
          <w:szCs w:val="24"/>
        </w:rPr>
        <w:t>Web</w:t>
      </w:r>
      <w:r>
        <w:rPr>
          <w:rFonts w:ascii="宋体" w:hAnsi="宋体" w:cs="Arial" w:hint="eastAsia"/>
          <w:sz w:val="24"/>
          <w:szCs w:val="24"/>
        </w:rPr>
        <w:t>网站造成影响；提供界面截图证明。</w:t>
      </w:r>
    </w:p>
    <w:p w:rsidR="000972A4" w:rsidRDefault="004832B8">
      <w:pPr>
        <w:widowControl/>
        <w:numPr>
          <w:ilvl w:val="0"/>
          <w:numId w:val="13"/>
        </w:numPr>
        <w:spacing w:line="360" w:lineRule="auto"/>
        <w:rPr>
          <w:rFonts w:ascii="宋体" w:hAnsi="宋体" w:cs="Arial"/>
          <w:sz w:val="24"/>
          <w:szCs w:val="24"/>
        </w:rPr>
      </w:pPr>
      <w:r>
        <w:rPr>
          <w:rFonts w:ascii="宋体" w:hAnsi="宋体" w:cs="Arial" w:hint="eastAsia"/>
          <w:sz w:val="24"/>
          <w:szCs w:val="24"/>
        </w:rPr>
        <w:t>支持获取</w:t>
      </w:r>
      <w:r>
        <w:rPr>
          <w:rFonts w:ascii="宋体" w:hAnsi="宋体" w:cs="Arial"/>
          <w:sz w:val="24"/>
          <w:szCs w:val="24"/>
        </w:rPr>
        <w:t>Web</w:t>
      </w:r>
      <w:r>
        <w:rPr>
          <w:rFonts w:ascii="宋体" w:hAnsi="宋体" w:cs="Arial" w:hint="eastAsia"/>
          <w:sz w:val="24"/>
          <w:szCs w:val="24"/>
        </w:rPr>
        <w:t>安全事件的原始攻击信息，提供自主知识产权关于</w:t>
      </w:r>
      <w:r>
        <w:rPr>
          <w:rFonts w:ascii="宋体" w:hAnsi="宋体" w:cs="Arial" w:hint="eastAsia"/>
          <w:sz w:val="24"/>
          <w:szCs w:val="24"/>
        </w:rPr>
        <w:t xml:space="preserve"> SQL</w:t>
      </w:r>
      <w:r>
        <w:rPr>
          <w:rFonts w:ascii="宋体" w:hAnsi="宋体" w:cs="Arial" w:hint="eastAsia"/>
          <w:sz w:val="24"/>
          <w:szCs w:val="24"/>
        </w:rPr>
        <w:t>解析及匹配的方法和系统证明文件。</w:t>
      </w:r>
    </w:p>
    <w:p w:rsidR="000972A4" w:rsidRDefault="004832B8">
      <w:pPr>
        <w:widowControl/>
        <w:numPr>
          <w:ilvl w:val="0"/>
          <w:numId w:val="13"/>
        </w:numPr>
        <w:spacing w:line="360" w:lineRule="auto"/>
        <w:rPr>
          <w:rFonts w:ascii="宋体" w:hAnsi="宋体" w:cs="Arial"/>
          <w:sz w:val="24"/>
          <w:szCs w:val="24"/>
        </w:rPr>
      </w:pPr>
      <w:r>
        <w:rPr>
          <w:rFonts w:ascii="宋体" w:hAnsi="宋体" w:cs="Arial" w:hint="eastAsia"/>
          <w:sz w:val="24"/>
          <w:szCs w:val="24"/>
        </w:rPr>
        <w:t>具备慢速攻击防护功能，有效防护</w:t>
      </w:r>
      <w:r>
        <w:rPr>
          <w:rFonts w:ascii="宋体" w:hAnsi="宋体" w:cs="Arial" w:hint="eastAsia"/>
          <w:sz w:val="24"/>
          <w:szCs w:val="24"/>
        </w:rPr>
        <w:t>Slow headers</w:t>
      </w:r>
      <w:r>
        <w:rPr>
          <w:rFonts w:ascii="宋体" w:hAnsi="宋体" w:cs="Arial" w:hint="eastAsia"/>
          <w:sz w:val="24"/>
          <w:szCs w:val="24"/>
        </w:rPr>
        <w:t>方式、</w:t>
      </w:r>
      <w:r>
        <w:rPr>
          <w:rFonts w:ascii="宋体" w:hAnsi="宋体" w:cs="Arial" w:hint="eastAsia"/>
          <w:sz w:val="24"/>
          <w:szCs w:val="24"/>
        </w:rPr>
        <w:t>Slow body</w:t>
      </w:r>
      <w:r>
        <w:rPr>
          <w:rFonts w:ascii="宋体" w:hAnsi="宋体" w:cs="Arial" w:hint="eastAsia"/>
          <w:sz w:val="24"/>
          <w:szCs w:val="24"/>
        </w:rPr>
        <w:t>方式、</w:t>
      </w:r>
      <w:r>
        <w:rPr>
          <w:rFonts w:ascii="宋体" w:hAnsi="宋体" w:cs="Arial" w:hint="eastAsia"/>
          <w:sz w:val="24"/>
          <w:szCs w:val="24"/>
        </w:rPr>
        <w:t>Slow read</w:t>
      </w:r>
      <w:r>
        <w:rPr>
          <w:rFonts w:ascii="宋体" w:hAnsi="宋体" w:cs="Arial" w:hint="eastAsia"/>
          <w:sz w:val="24"/>
          <w:szCs w:val="24"/>
        </w:rPr>
        <w:t>方式等慢速攻击；</w:t>
      </w:r>
    </w:p>
    <w:p w:rsidR="000972A4" w:rsidRDefault="004832B8">
      <w:pPr>
        <w:widowControl/>
        <w:numPr>
          <w:ilvl w:val="0"/>
          <w:numId w:val="13"/>
        </w:numPr>
        <w:spacing w:line="360" w:lineRule="auto"/>
        <w:rPr>
          <w:rFonts w:ascii="宋体" w:hAnsi="宋体" w:cs="Arial"/>
          <w:sz w:val="24"/>
          <w:szCs w:val="24"/>
        </w:rPr>
      </w:pPr>
      <w:r>
        <w:rPr>
          <w:rFonts w:ascii="宋体" w:hAnsi="宋体" w:cs="Arial" w:hint="eastAsia"/>
          <w:sz w:val="24"/>
          <w:szCs w:val="24"/>
        </w:rPr>
        <w:t>应具备多设备拓扑显示功能，可以在界面上以图形化的方式显示当前的部署拓扑；提供</w:t>
      </w:r>
      <w:r>
        <w:rPr>
          <w:rFonts w:ascii="宋体" w:hAnsi="宋体" w:cs="Arial" w:hint="eastAsia"/>
          <w:sz w:val="24"/>
          <w:szCs w:val="24"/>
        </w:rPr>
        <w:t>界面截图证明。</w:t>
      </w:r>
    </w:p>
    <w:p w:rsidR="000972A4" w:rsidRDefault="004832B8">
      <w:pPr>
        <w:widowControl/>
        <w:numPr>
          <w:ilvl w:val="0"/>
          <w:numId w:val="13"/>
        </w:numPr>
        <w:spacing w:line="360" w:lineRule="auto"/>
        <w:rPr>
          <w:rFonts w:ascii="宋体" w:hAnsi="宋体" w:cs="Arial"/>
          <w:sz w:val="24"/>
          <w:szCs w:val="24"/>
        </w:rPr>
      </w:pPr>
      <w:r>
        <w:rPr>
          <w:rFonts w:ascii="宋体" w:hAnsi="宋体" w:hint="eastAsia"/>
          <w:sz w:val="24"/>
          <w:szCs w:val="24"/>
        </w:rPr>
        <w:t>▲</w:t>
      </w:r>
      <w:r>
        <w:rPr>
          <w:rFonts w:ascii="宋体" w:hAnsi="宋体" w:hint="eastAsia"/>
          <w:color w:val="000000" w:themeColor="text1"/>
          <w:sz w:val="24"/>
          <w:szCs w:val="24"/>
        </w:rPr>
        <w:t>为确保项目质量，所投产品是主流厂商产品</w:t>
      </w:r>
      <w:r>
        <w:rPr>
          <w:rFonts w:ascii="宋体" w:hAnsi="宋体" w:cs="Arial" w:hint="eastAsia"/>
          <w:sz w:val="24"/>
          <w:szCs w:val="24"/>
        </w:rPr>
        <w:t>，所投产品</w:t>
      </w:r>
      <w:r>
        <w:rPr>
          <w:rFonts w:ascii="宋体" w:hAnsi="宋体" w:cs="Arial" w:hint="eastAsia"/>
          <w:color w:val="FF0000"/>
          <w:sz w:val="24"/>
          <w:szCs w:val="24"/>
        </w:rPr>
        <w:t>2</w:t>
      </w:r>
      <w:r>
        <w:rPr>
          <w:rFonts w:ascii="宋体" w:hAnsi="宋体" w:cs="Arial"/>
          <w:color w:val="FF0000"/>
          <w:sz w:val="24"/>
          <w:szCs w:val="24"/>
        </w:rPr>
        <w:t>01</w:t>
      </w:r>
      <w:r>
        <w:rPr>
          <w:rFonts w:ascii="宋体" w:hAnsi="宋体" w:cs="Arial" w:hint="eastAsia"/>
          <w:color w:val="FF0000"/>
          <w:sz w:val="24"/>
          <w:szCs w:val="24"/>
        </w:rPr>
        <w:t>7</w:t>
      </w:r>
      <w:r>
        <w:rPr>
          <w:rFonts w:ascii="宋体" w:hAnsi="宋体" w:cs="Arial"/>
          <w:color w:val="FF0000"/>
          <w:sz w:val="24"/>
          <w:szCs w:val="24"/>
        </w:rPr>
        <w:t>-201</w:t>
      </w:r>
      <w:r>
        <w:rPr>
          <w:rFonts w:ascii="宋体" w:hAnsi="宋体" w:cs="Arial" w:hint="eastAsia"/>
          <w:color w:val="FF0000"/>
          <w:sz w:val="24"/>
          <w:szCs w:val="24"/>
        </w:rPr>
        <w:t>9</w:t>
      </w:r>
      <w:r>
        <w:rPr>
          <w:rFonts w:ascii="宋体" w:hAnsi="宋体" w:cs="Arial" w:hint="eastAsia"/>
          <w:color w:val="FF0000"/>
          <w:sz w:val="24"/>
          <w:szCs w:val="24"/>
        </w:rPr>
        <w:t>年</w:t>
      </w:r>
      <w:r>
        <w:rPr>
          <w:rFonts w:ascii="宋体" w:hAnsi="宋体" w:cs="Arial" w:hint="eastAsia"/>
          <w:sz w:val="24"/>
          <w:szCs w:val="24"/>
        </w:rPr>
        <w:t>必须连续</w:t>
      </w:r>
      <w:r>
        <w:rPr>
          <w:rFonts w:ascii="宋体" w:hAnsi="宋体" w:cs="Arial" w:hint="eastAsia"/>
          <w:sz w:val="24"/>
          <w:szCs w:val="24"/>
        </w:rPr>
        <w:t>3</w:t>
      </w:r>
      <w:r>
        <w:rPr>
          <w:rFonts w:ascii="宋体" w:hAnsi="宋体" w:cs="Arial" w:hint="eastAsia"/>
          <w:sz w:val="24"/>
          <w:szCs w:val="24"/>
        </w:rPr>
        <w:t>年市场占有率前三，提供证明文件。</w:t>
      </w:r>
    </w:p>
    <w:p w:rsidR="000972A4" w:rsidRDefault="004832B8">
      <w:pPr>
        <w:widowControl/>
        <w:numPr>
          <w:ilvl w:val="0"/>
          <w:numId w:val="13"/>
        </w:numPr>
        <w:spacing w:line="360" w:lineRule="auto"/>
        <w:rPr>
          <w:rFonts w:ascii="宋体" w:hAnsi="宋体" w:cs="Arial"/>
          <w:sz w:val="24"/>
          <w:szCs w:val="24"/>
        </w:rPr>
      </w:pPr>
      <w:r>
        <w:rPr>
          <w:rFonts w:ascii="宋体" w:hAnsi="宋体" w:cs="Arial" w:hint="eastAsia"/>
          <w:sz w:val="24"/>
          <w:szCs w:val="24"/>
        </w:rPr>
        <w:t>具备</w:t>
      </w:r>
      <w:r>
        <w:rPr>
          <w:rFonts w:ascii="宋体" w:hAnsi="宋体" w:cs="Arial" w:hint="eastAsia"/>
          <w:sz w:val="24"/>
          <w:szCs w:val="24"/>
        </w:rPr>
        <w:t>Web</w:t>
      </w:r>
      <w:r>
        <w:rPr>
          <w:rFonts w:ascii="宋体" w:hAnsi="宋体" w:cs="Arial" w:hint="eastAsia"/>
          <w:sz w:val="24"/>
          <w:szCs w:val="24"/>
        </w:rPr>
        <w:t>环境感知功能，自动识别被保护服务器操作系统、服务器类型、语言、中间件；</w:t>
      </w:r>
    </w:p>
    <w:p w:rsidR="000972A4" w:rsidRDefault="004832B8">
      <w:pPr>
        <w:widowControl/>
        <w:numPr>
          <w:ilvl w:val="0"/>
          <w:numId w:val="13"/>
        </w:numPr>
        <w:spacing w:line="360" w:lineRule="auto"/>
        <w:rPr>
          <w:rFonts w:ascii="宋体" w:hAnsi="宋体" w:cs="Arial"/>
          <w:sz w:val="24"/>
          <w:szCs w:val="24"/>
        </w:rPr>
      </w:pPr>
      <w:r>
        <w:rPr>
          <w:rFonts w:ascii="宋体" w:hAnsi="宋体" w:cs="Arial" w:hint="eastAsia"/>
          <w:sz w:val="24"/>
          <w:szCs w:val="24"/>
        </w:rPr>
        <w:t>产品具备计算机信息系统安全专用产品销售许可证（增强级）</w:t>
      </w:r>
      <w:r>
        <w:rPr>
          <w:rFonts w:ascii="宋体" w:hAnsi="宋体" w:hint="eastAsia"/>
          <w:sz w:val="24"/>
          <w:szCs w:val="24"/>
        </w:rPr>
        <w:t>；提供资质证明。</w:t>
      </w:r>
    </w:p>
    <w:p w:rsidR="000972A4" w:rsidRDefault="004832B8">
      <w:pPr>
        <w:widowControl/>
        <w:numPr>
          <w:ilvl w:val="0"/>
          <w:numId w:val="13"/>
        </w:numPr>
        <w:spacing w:line="360" w:lineRule="auto"/>
        <w:rPr>
          <w:rFonts w:ascii="宋体" w:hAnsi="宋体" w:cs="Arial"/>
          <w:sz w:val="24"/>
          <w:szCs w:val="24"/>
        </w:rPr>
      </w:pPr>
      <w:r>
        <w:rPr>
          <w:rFonts w:ascii="宋体" w:hAnsi="宋体" w:hint="eastAsia"/>
          <w:sz w:val="24"/>
          <w:szCs w:val="24"/>
        </w:rPr>
        <w:t>产品连续</w:t>
      </w:r>
      <w:r>
        <w:rPr>
          <w:rFonts w:ascii="宋体" w:hAnsi="宋体" w:hint="eastAsia"/>
          <w:sz w:val="24"/>
          <w:szCs w:val="24"/>
        </w:rPr>
        <w:t>6</w:t>
      </w:r>
      <w:r>
        <w:rPr>
          <w:rFonts w:ascii="宋体" w:hAnsi="宋体" w:hint="eastAsia"/>
          <w:sz w:val="24"/>
          <w:szCs w:val="24"/>
        </w:rPr>
        <w:t>年具备</w:t>
      </w:r>
      <w:r>
        <w:rPr>
          <w:rFonts w:ascii="宋体" w:hAnsi="宋体" w:hint="eastAsia"/>
          <w:sz w:val="24"/>
          <w:szCs w:val="24"/>
        </w:rPr>
        <w:t>W</w:t>
      </w:r>
      <w:r>
        <w:rPr>
          <w:rFonts w:ascii="宋体" w:hAnsi="宋体"/>
          <w:sz w:val="24"/>
          <w:szCs w:val="24"/>
        </w:rPr>
        <w:t>EB</w:t>
      </w:r>
      <w:r>
        <w:rPr>
          <w:rFonts w:ascii="宋体" w:hAnsi="宋体" w:hint="eastAsia"/>
          <w:sz w:val="24"/>
          <w:szCs w:val="24"/>
        </w:rPr>
        <w:t>应用防火墙认证证书；提供资质证明。</w:t>
      </w:r>
    </w:p>
    <w:p w:rsidR="000972A4" w:rsidRDefault="004832B8">
      <w:pPr>
        <w:widowControl/>
        <w:numPr>
          <w:ilvl w:val="0"/>
          <w:numId w:val="13"/>
        </w:numPr>
        <w:spacing w:line="360" w:lineRule="auto"/>
        <w:rPr>
          <w:rFonts w:ascii="宋体" w:hAnsi="宋体" w:cs="Arial"/>
          <w:sz w:val="24"/>
          <w:szCs w:val="24"/>
        </w:rPr>
      </w:pPr>
      <w:r>
        <w:rPr>
          <w:rFonts w:ascii="宋体" w:hAnsi="宋体" w:hint="eastAsia"/>
          <w:sz w:val="24"/>
          <w:szCs w:val="24"/>
        </w:rPr>
        <w:t>▲产品有入围</w:t>
      </w:r>
      <w:r>
        <w:rPr>
          <w:rFonts w:ascii="宋体" w:hAnsi="宋体" w:hint="eastAsia"/>
          <w:color w:val="FF0000"/>
          <w:sz w:val="24"/>
          <w:szCs w:val="24"/>
        </w:rPr>
        <w:t>2</w:t>
      </w:r>
      <w:r>
        <w:rPr>
          <w:rFonts w:ascii="宋体" w:hAnsi="宋体"/>
          <w:color w:val="FF0000"/>
          <w:sz w:val="24"/>
          <w:szCs w:val="24"/>
        </w:rPr>
        <w:t>01</w:t>
      </w:r>
      <w:r>
        <w:rPr>
          <w:rFonts w:ascii="宋体" w:hAnsi="宋体" w:hint="eastAsia"/>
          <w:color w:val="FF0000"/>
          <w:sz w:val="24"/>
          <w:szCs w:val="24"/>
        </w:rPr>
        <w:t>9</w:t>
      </w:r>
      <w:r>
        <w:rPr>
          <w:rFonts w:ascii="宋体" w:hAnsi="宋体" w:hint="eastAsia"/>
          <w:color w:val="FF0000"/>
          <w:sz w:val="24"/>
          <w:szCs w:val="24"/>
        </w:rPr>
        <w:t>年</w:t>
      </w:r>
      <w:r>
        <w:rPr>
          <w:rFonts w:ascii="Arial" w:hAnsi="Arial" w:cs="Arial"/>
          <w:color w:val="333333"/>
          <w:sz w:val="24"/>
          <w:szCs w:val="24"/>
          <w:shd w:val="clear" w:color="auto" w:fill="FFFFFF"/>
        </w:rPr>
        <w:t>Gartner</w:t>
      </w:r>
      <w:r>
        <w:rPr>
          <w:rFonts w:ascii="Arial" w:hAnsi="Arial" w:cs="Arial"/>
          <w:color w:val="333333"/>
          <w:sz w:val="24"/>
          <w:szCs w:val="24"/>
          <w:shd w:val="clear" w:color="auto" w:fill="FFFFFF"/>
        </w:rPr>
        <w:t>魔力象限</w:t>
      </w:r>
      <w:r>
        <w:rPr>
          <w:rFonts w:ascii="Arial" w:hAnsi="Arial" w:cs="Arial" w:hint="eastAsia"/>
          <w:color w:val="333333"/>
          <w:sz w:val="24"/>
          <w:szCs w:val="24"/>
          <w:shd w:val="clear" w:color="auto" w:fill="FFFFFF"/>
        </w:rPr>
        <w:t>；提供证明文件。</w:t>
      </w:r>
    </w:p>
    <w:p w:rsidR="000972A4" w:rsidRDefault="004832B8">
      <w:pPr>
        <w:widowControl/>
        <w:numPr>
          <w:ilvl w:val="0"/>
          <w:numId w:val="12"/>
        </w:numPr>
        <w:spacing w:line="360" w:lineRule="auto"/>
        <w:rPr>
          <w:rFonts w:ascii="宋体" w:hAnsi="宋体" w:cs="宋体"/>
          <w:sz w:val="24"/>
          <w:szCs w:val="24"/>
        </w:rPr>
      </w:pPr>
      <w:r>
        <w:rPr>
          <w:rFonts w:hint="eastAsia"/>
          <w:sz w:val="24"/>
          <w:szCs w:val="24"/>
        </w:rPr>
        <w:t>▲为确保项目安全性、机密性，产品厂商必须具备涉密信息系统集成资质证书（甲级系统集成</w:t>
      </w:r>
      <w:r>
        <w:rPr>
          <w:rFonts w:hint="eastAsia"/>
          <w:sz w:val="24"/>
          <w:szCs w:val="24"/>
        </w:rPr>
        <w:t>/</w:t>
      </w:r>
      <w:r>
        <w:rPr>
          <w:rFonts w:hint="eastAsia"/>
          <w:sz w:val="24"/>
          <w:szCs w:val="24"/>
        </w:rPr>
        <w:t>软件开发运行维护）。需提供有效资质证明复印件</w:t>
      </w:r>
      <w:r>
        <w:rPr>
          <w:rFonts w:ascii="宋体" w:hAnsi="宋体" w:cs="宋体" w:hint="eastAsia"/>
          <w:sz w:val="24"/>
          <w:szCs w:val="24"/>
        </w:rPr>
        <w:t>；</w:t>
      </w:r>
    </w:p>
    <w:p w:rsidR="000972A4" w:rsidRDefault="004832B8">
      <w:pPr>
        <w:widowControl/>
        <w:numPr>
          <w:ilvl w:val="0"/>
          <w:numId w:val="12"/>
        </w:numPr>
        <w:spacing w:line="360" w:lineRule="auto"/>
        <w:rPr>
          <w:color w:val="000000" w:themeColor="text1"/>
          <w:sz w:val="24"/>
          <w:szCs w:val="24"/>
        </w:rPr>
      </w:pPr>
      <w:r>
        <w:rPr>
          <w:rFonts w:hint="eastAsia"/>
          <w:color w:val="000000" w:themeColor="text1"/>
          <w:sz w:val="24"/>
          <w:szCs w:val="24"/>
        </w:rPr>
        <w:t>▲产品厂商为微软</w:t>
      </w:r>
      <w:r>
        <w:rPr>
          <w:rFonts w:hint="eastAsia"/>
          <w:color w:val="000000" w:themeColor="text1"/>
          <w:sz w:val="24"/>
          <w:szCs w:val="24"/>
        </w:rPr>
        <w:t>MAPP</w:t>
      </w:r>
      <w:r>
        <w:rPr>
          <w:rFonts w:hint="eastAsia"/>
          <w:color w:val="000000" w:themeColor="text1"/>
          <w:sz w:val="24"/>
          <w:szCs w:val="24"/>
        </w:rPr>
        <w:t>计划成员单位，第一时间获取漏洞信息，实现安全防御。需提供有效证明文件。</w:t>
      </w:r>
    </w:p>
    <w:p w:rsidR="000972A4" w:rsidRDefault="004832B8">
      <w:pPr>
        <w:widowControl/>
        <w:numPr>
          <w:ilvl w:val="0"/>
          <w:numId w:val="12"/>
        </w:numPr>
        <w:spacing w:line="360" w:lineRule="auto"/>
        <w:rPr>
          <w:color w:val="000000" w:themeColor="text1"/>
          <w:sz w:val="24"/>
          <w:szCs w:val="24"/>
        </w:rPr>
      </w:pPr>
      <w:r>
        <w:rPr>
          <w:rFonts w:hint="eastAsia"/>
          <w:color w:val="000000" w:themeColor="text1"/>
          <w:sz w:val="24"/>
          <w:szCs w:val="24"/>
        </w:rPr>
        <w:t>▲</w:t>
      </w:r>
      <w:r>
        <w:rPr>
          <w:color w:val="FF0000"/>
          <w:sz w:val="24"/>
          <w:szCs w:val="24"/>
        </w:rPr>
        <w:t>Web</w:t>
      </w:r>
      <w:r>
        <w:rPr>
          <w:color w:val="FF0000"/>
          <w:sz w:val="24"/>
          <w:szCs w:val="24"/>
        </w:rPr>
        <w:t>应用防火墙</w:t>
      </w:r>
      <w:r>
        <w:rPr>
          <w:rFonts w:hint="eastAsia"/>
          <w:color w:val="FF0000"/>
          <w:sz w:val="24"/>
          <w:szCs w:val="24"/>
        </w:rPr>
        <w:t>，</w:t>
      </w:r>
      <w:r>
        <w:rPr>
          <w:color w:val="FF0000"/>
          <w:sz w:val="24"/>
          <w:szCs w:val="24"/>
        </w:rPr>
        <w:t>硬件</w:t>
      </w:r>
      <w:r>
        <w:rPr>
          <w:color w:val="FF0000"/>
          <w:sz w:val="24"/>
          <w:szCs w:val="24"/>
        </w:rPr>
        <w:t>WAF</w:t>
      </w:r>
      <w:r>
        <w:rPr>
          <w:rFonts w:hint="eastAsia"/>
          <w:color w:val="FF0000"/>
          <w:sz w:val="24"/>
          <w:szCs w:val="24"/>
        </w:rPr>
        <w:t>，满足两台服务器（一主一冷备）的防护</w:t>
      </w:r>
      <w:r>
        <w:rPr>
          <w:color w:val="FF0000"/>
          <w:sz w:val="24"/>
          <w:szCs w:val="24"/>
        </w:rPr>
        <w:t>，对于网站的</w:t>
      </w:r>
      <w:r>
        <w:rPr>
          <w:color w:val="FF0000"/>
          <w:sz w:val="24"/>
          <w:szCs w:val="24"/>
        </w:rPr>
        <w:t>“</w:t>
      </w:r>
      <w:r>
        <w:rPr>
          <w:color w:val="FF0000"/>
          <w:sz w:val="24"/>
          <w:szCs w:val="24"/>
        </w:rPr>
        <w:t>读、写</w:t>
      </w:r>
      <w:r>
        <w:rPr>
          <w:color w:val="FF0000"/>
          <w:sz w:val="24"/>
          <w:szCs w:val="24"/>
        </w:rPr>
        <w:t>”</w:t>
      </w:r>
      <w:r>
        <w:rPr>
          <w:color w:val="FF0000"/>
          <w:sz w:val="24"/>
          <w:szCs w:val="24"/>
        </w:rPr>
        <w:t>权限进行封锁，实时监控网页状态和网络状态，一旦发生网络中断网页防篡改自动锁定页面，当发现篡改行为时第一时间还原网页内容，保障网页真实性。</w:t>
      </w:r>
    </w:p>
    <w:p w:rsidR="000972A4" w:rsidRDefault="000972A4">
      <w:pPr>
        <w:widowControl/>
        <w:spacing w:line="360" w:lineRule="auto"/>
        <w:rPr>
          <w:rFonts w:ascii="宋体" w:hAnsi="宋体" w:cs="宋体"/>
          <w:sz w:val="24"/>
        </w:rPr>
      </w:pPr>
    </w:p>
    <w:p w:rsidR="000972A4" w:rsidRDefault="004832B8">
      <w:pPr>
        <w:pStyle w:val="a9"/>
        <w:numPr>
          <w:ilvl w:val="0"/>
          <w:numId w:val="6"/>
        </w:numPr>
        <w:tabs>
          <w:tab w:val="left" w:pos="540"/>
        </w:tabs>
        <w:snapToGrid w:val="0"/>
        <w:spacing w:line="360" w:lineRule="auto"/>
        <w:rPr>
          <w:rFonts w:hAnsi="宋体" w:cs="宋体"/>
          <w:b/>
          <w:sz w:val="24"/>
          <w:szCs w:val="24"/>
        </w:rPr>
      </w:pPr>
      <w:r>
        <w:rPr>
          <w:rFonts w:hAnsi="宋体" w:cs="宋体" w:hint="eastAsia"/>
          <w:b/>
          <w:sz w:val="24"/>
          <w:szCs w:val="24"/>
        </w:rPr>
        <w:t>设备要求</w:t>
      </w:r>
    </w:p>
    <w:p w:rsidR="000972A4" w:rsidRDefault="004832B8">
      <w:pPr>
        <w:pStyle w:val="afb"/>
        <w:numPr>
          <w:ilvl w:val="0"/>
          <w:numId w:val="14"/>
        </w:numPr>
        <w:snapToGrid w:val="0"/>
        <w:spacing w:line="360" w:lineRule="auto"/>
        <w:ind w:firstLineChars="0"/>
        <w:rPr>
          <w:rFonts w:ascii="宋体" w:hAnsi="宋体" w:cs="宋体"/>
          <w:sz w:val="24"/>
        </w:rPr>
      </w:pPr>
      <w:r>
        <w:rPr>
          <w:rFonts w:ascii="宋体" w:hAnsi="宋体" w:cs="宋体" w:hint="eastAsia"/>
          <w:sz w:val="24"/>
        </w:rPr>
        <w:t>货物为原制造商制造的全新产品，整机无污染，无侵权行为、表面无划损、无任何缺陷隐患，在中国境内可依常规安全合法使用。</w:t>
      </w:r>
    </w:p>
    <w:p w:rsidR="000972A4" w:rsidRDefault="004832B8">
      <w:pPr>
        <w:pStyle w:val="afb"/>
        <w:numPr>
          <w:ilvl w:val="0"/>
          <w:numId w:val="14"/>
        </w:numPr>
        <w:snapToGrid w:val="0"/>
        <w:spacing w:line="360" w:lineRule="auto"/>
        <w:ind w:firstLineChars="0"/>
        <w:rPr>
          <w:rFonts w:ascii="宋体" w:hAnsi="宋体" w:cs="宋体"/>
          <w:sz w:val="24"/>
        </w:rPr>
      </w:pPr>
      <w:r>
        <w:rPr>
          <w:rFonts w:ascii="宋体" w:hAnsi="宋体" w:cs="宋体" w:hint="eastAsia"/>
          <w:sz w:val="24"/>
        </w:rPr>
        <w:t>货物为原厂商未启封全新包装，具出厂合格证，序列号、包装箱号与出厂批号一致，并可追索查阅。</w:t>
      </w:r>
    </w:p>
    <w:p w:rsidR="000972A4" w:rsidRDefault="004832B8">
      <w:pPr>
        <w:pStyle w:val="afb"/>
        <w:numPr>
          <w:ilvl w:val="0"/>
          <w:numId w:val="14"/>
        </w:numPr>
        <w:snapToGrid w:val="0"/>
        <w:spacing w:line="360" w:lineRule="auto"/>
        <w:ind w:firstLineChars="0"/>
        <w:rPr>
          <w:rFonts w:ascii="宋体" w:hAnsi="宋体" w:cs="宋体"/>
          <w:sz w:val="24"/>
        </w:rPr>
      </w:pPr>
      <w:r>
        <w:rPr>
          <w:rFonts w:ascii="宋体" w:hAnsi="宋体" w:cs="宋体" w:hint="eastAsia"/>
          <w:sz w:val="24"/>
        </w:rPr>
        <w:t>有关键主机设备的用户手册、保修手册、有关单证资料及配备件、随机工具等，使用操作及安全须知等重要资料应附有中文说明。</w:t>
      </w:r>
    </w:p>
    <w:p w:rsidR="000972A4" w:rsidRDefault="004832B8">
      <w:pPr>
        <w:numPr>
          <w:ilvl w:val="0"/>
          <w:numId w:val="14"/>
        </w:numPr>
        <w:tabs>
          <w:tab w:val="left" w:pos="425"/>
        </w:tabs>
        <w:spacing w:line="360" w:lineRule="auto"/>
        <w:rPr>
          <w:rFonts w:ascii="宋体" w:hAnsi="宋体" w:cs="宋体"/>
          <w:sz w:val="24"/>
        </w:rPr>
      </w:pPr>
      <w:r>
        <w:rPr>
          <w:rFonts w:ascii="宋体" w:hAnsi="宋体" w:cs="宋体" w:hint="eastAsia"/>
          <w:sz w:val="24"/>
        </w:rPr>
        <w:t>报价人所投设备的性能指标，按照报价时厂家公开公布的实际性能指标参数如实填写。如报价文件有不如实填写的，到货验收时将导致整台设备被用户拒收和索赔，由此引起的所有损失由中选人负责。</w:t>
      </w:r>
    </w:p>
    <w:p w:rsidR="000972A4" w:rsidRDefault="004832B8">
      <w:pPr>
        <w:numPr>
          <w:ilvl w:val="0"/>
          <w:numId w:val="14"/>
        </w:numPr>
        <w:tabs>
          <w:tab w:val="left" w:pos="425"/>
        </w:tabs>
        <w:spacing w:line="360" w:lineRule="auto"/>
        <w:rPr>
          <w:rFonts w:ascii="宋体" w:hAnsi="宋体" w:cs="宋体"/>
          <w:sz w:val="24"/>
        </w:rPr>
      </w:pPr>
      <w:r>
        <w:rPr>
          <w:rFonts w:ascii="宋体" w:hAnsi="宋体" w:cs="宋体" w:hint="eastAsia"/>
          <w:sz w:val="24"/>
        </w:rPr>
        <w:t>对于影响设备</w:t>
      </w:r>
      <w:r>
        <w:rPr>
          <w:rFonts w:ascii="宋体" w:hAnsi="宋体" w:cs="宋体" w:hint="eastAsia"/>
          <w:sz w:val="24"/>
        </w:rPr>
        <w:t>正常工作的必要组成部分，无论在技术规范中指出与否，报价人都应在报价文件中明确列出。</w:t>
      </w:r>
    </w:p>
    <w:p w:rsidR="000972A4" w:rsidRDefault="004832B8">
      <w:pPr>
        <w:numPr>
          <w:ilvl w:val="0"/>
          <w:numId w:val="14"/>
        </w:numPr>
        <w:tabs>
          <w:tab w:val="left" w:pos="425"/>
        </w:tabs>
        <w:spacing w:line="360" w:lineRule="auto"/>
        <w:rPr>
          <w:rFonts w:ascii="宋体" w:hAnsi="宋体" w:cs="宋体"/>
          <w:sz w:val="24"/>
        </w:rPr>
      </w:pPr>
      <w:r>
        <w:rPr>
          <w:rFonts w:ascii="宋体" w:hAnsi="宋体" w:cs="宋体" w:hint="eastAsia"/>
          <w:sz w:val="24"/>
        </w:rPr>
        <w:t>本项目要求中所出现的工艺、材料、参数仅为方便描述而没有限制性，报价人可以在其提供的文件资料中选用替代标准，但这些替代标准应优于或相当于本用户需求书的标准。</w:t>
      </w:r>
    </w:p>
    <w:p w:rsidR="000972A4" w:rsidRDefault="004832B8">
      <w:pPr>
        <w:pStyle w:val="a9"/>
        <w:numPr>
          <w:ilvl w:val="0"/>
          <w:numId w:val="6"/>
        </w:numPr>
        <w:tabs>
          <w:tab w:val="left" w:pos="540"/>
        </w:tabs>
        <w:snapToGrid w:val="0"/>
        <w:spacing w:line="360" w:lineRule="auto"/>
        <w:rPr>
          <w:rFonts w:hAnsi="宋体" w:cs="宋体"/>
          <w:sz w:val="24"/>
          <w:szCs w:val="24"/>
        </w:rPr>
      </w:pPr>
      <w:r>
        <w:rPr>
          <w:rFonts w:hAnsi="宋体" w:cs="宋体" w:hint="eastAsia"/>
          <w:sz w:val="24"/>
          <w:szCs w:val="24"/>
        </w:rPr>
        <w:t>★其他要求：本项目必须按网络安全等级二级的标准进行设计及实施</w:t>
      </w:r>
      <w:r>
        <w:rPr>
          <w:rFonts w:hAnsi="宋体" w:cs="宋体" w:hint="eastAsia"/>
          <w:b/>
          <w:sz w:val="24"/>
          <w:szCs w:val="24"/>
        </w:rPr>
        <w:t>（提供承诺函）</w:t>
      </w:r>
      <w:r>
        <w:rPr>
          <w:rFonts w:hAnsi="宋体" w:cs="宋体" w:hint="eastAsia"/>
          <w:sz w:val="24"/>
          <w:szCs w:val="24"/>
        </w:rPr>
        <w:t>。</w:t>
      </w:r>
    </w:p>
    <w:p w:rsidR="000972A4" w:rsidRDefault="004832B8">
      <w:pPr>
        <w:pStyle w:val="a9"/>
        <w:numPr>
          <w:ilvl w:val="0"/>
          <w:numId w:val="6"/>
        </w:numPr>
        <w:tabs>
          <w:tab w:val="left" w:pos="540"/>
        </w:tabs>
        <w:snapToGrid w:val="0"/>
        <w:spacing w:line="360" w:lineRule="auto"/>
        <w:rPr>
          <w:rFonts w:hAnsi="宋体" w:cs="宋体"/>
          <w:b/>
          <w:sz w:val="24"/>
          <w:lang w:eastAsia="zh-TW"/>
        </w:rPr>
      </w:pPr>
      <w:r>
        <w:rPr>
          <w:rFonts w:hAnsi="宋体" w:cs="宋体" w:hint="eastAsia"/>
          <w:b/>
          <w:sz w:val="24"/>
          <w:lang w:eastAsia="zh-TW"/>
        </w:rPr>
        <w:t>质保期及售后服务</w:t>
      </w:r>
    </w:p>
    <w:p w:rsidR="000972A4" w:rsidRDefault="004832B8">
      <w:pPr>
        <w:pStyle w:val="afb"/>
        <w:numPr>
          <w:ilvl w:val="0"/>
          <w:numId w:val="15"/>
        </w:numPr>
        <w:autoSpaceDE w:val="0"/>
        <w:autoSpaceDN w:val="0"/>
        <w:snapToGrid w:val="0"/>
        <w:spacing w:line="360" w:lineRule="auto"/>
        <w:ind w:firstLineChars="0"/>
        <w:rPr>
          <w:rFonts w:ascii="宋体" w:hAnsi="宋体" w:cs="宋体"/>
          <w:sz w:val="24"/>
        </w:rPr>
      </w:pPr>
      <w:r>
        <w:rPr>
          <w:rFonts w:ascii="宋体" w:hAnsi="宋体" w:cs="宋体" w:hint="eastAsia"/>
          <w:sz w:val="24"/>
        </w:rPr>
        <w:t>质量保证期（简称“质保期”）为三年，质保期自货物最终验收合格之日起算，质保期内中选人对所供货物实行包修、包换、包退、包维护保养，期满后可同时提供终身有偿维修保养服务。</w:t>
      </w:r>
    </w:p>
    <w:p w:rsidR="000972A4" w:rsidRDefault="004832B8">
      <w:pPr>
        <w:pStyle w:val="afb"/>
        <w:numPr>
          <w:ilvl w:val="0"/>
          <w:numId w:val="15"/>
        </w:numPr>
        <w:autoSpaceDE w:val="0"/>
        <w:autoSpaceDN w:val="0"/>
        <w:snapToGrid w:val="0"/>
        <w:spacing w:line="360" w:lineRule="auto"/>
        <w:ind w:firstLineChars="0"/>
        <w:rPr>
          <w:rFonts w:ascii="宋体" w:hAnsi="宋体" w:cs="宋体"/>
          <w:sz w:val="24"/>
        </w:rPr>
      </w:pPr>
      <w:r>
        <w:rPr>
          <w:rFonts w:ascii="宋体" w:hAnsi="宋体" w:cs="宋体" w:hint="eastAsia"/>
          <w:sz w:val="24"/>
        </w:rPr>
        <w:t>对采购人的服务通知，中选人在接报后</w:t>
      </w:r>
      <w:r>
        <w:rPr>
          <w:rFonts w:ascii="宋体" w:hAnsi="宋体" w:cs="宋体" w:hint="eastAsia"/>
          <w:sz w:val="24"/>
        </w:rPr>
        <w:t>1</w:t>
      </w:r>
      <w:r>
        <w:rPr>
          <w:rFonts w:ascii="宋体" w:hAnsi="宋体" w:cs="宋体" w:hint="eastAsia"/>
          <w:sz w:val="24"/>
        </w:rPr>
        <w:t>小时内响应，</w:t>
      </w:r>
      <w:r>
        <w:rPr>
          <w:rFonts w:ascii="宋体" w:hAnsi="宋体" w:cs="宋体" w:hint="eastAsia"/>
          <w:sz w:val="24"/>
        </w:rPr>
        <w:t>4</w:t>
      </w:r>
      <w:r>
        <w:rPr>
          <w:rFonts w:ascii="宋体" w:hAnsi="宋体" w:cs="宋体" w:hint="eastAsia"/>
          <w:sz w:val="24"/>
        </w:rPr>
        <w:t>小时内到达现场，</w:t>
      </w:r>
      <w:r>
        <w:rPr>
          <w:rFonts w:ascii="宋体" w:hAnsi="宋体" w:cs="宋体" w:hint="eastAsia"/>
          <w:sz w:val="24"/>
        </w:rPr>
        <w:t>48</w:t>
      </w:r>
      <w:r>
        <w:rPr>
          <w:rFonts w:ascii="宋体" w:hAnsi="宋体" w:cs="宋体" w:hint="eastAsia"/>
          <w:sz w:val="24"/>
        </w:rPr>
        <w:t>小时内处理完毕。若在</w:t>
      </w:r>
      <w:r>
        <w:rPr>
          <w:rFonts w:ascii="宋体" w:hAnsi="宋体" w:cs="宋体" w:hint="eastAsia"/>
          <w:sz w:val="24"/>
        </w:rPr>
        <w:t>48</w:t>
      </w:r>
      <w:r>
        <w:rPr>
          <w:rFonts w:ascii="宋体" w:hAnsi="宋体" w:cs="宋体" w:hint="eastAsia"/>
          <w:sz w:val="24"/>
        </w:rPr>
        <w:t>小时内仍未能有效解决，中选人须免费提供同档次的设备予采购人临时使用。</w:t>
      </w:r>
    </w:p>
    <w:p w:rsidR="000972A4" w:rsidRDefault="004832B8">
      <w:pPr>
        <w:pStyle w:val="afb"/>
        <w:numPr>
          <w:ilvl w:val="0"/>
          <w:numId w:val="15"/>
        </w:numPr>
        <w:autoSpaceDE w:val="0"/>
        <w:autoSpaceDN w:val="0"/>
        <w:snapToGrid w:val="0"/>
        <w:spacing w:line="360" w:lineRule="auto"/>
        <w:ind w:firstLineChars="0"/>
        <w:rPr>
          <w:rFonts w:ascii="宋体" w:hAnsi="宋体" w:cs="宋体"/>
          <w:sz w:val="24"/>
        </w:rPr>
      </w:pPr>
      <w:r>
        <w:rPr>
          <w:rFonts w:ascii="宋体" w:hAnsi="宋体" w:cs="宋体" w:hint="eastAsia"/>
          <w:sz w:val="24"/>
        </w:rPr>
        <w:t>中选人需提供</w:t>
      </w:r>
      <w:r>
        <w:rPr>
          <w:rFonts w:ascii="宋体" w:hAnsi="宋体" w:cs="宋体" w:hint="eastAsia"/>
          <w:sz w:val="24"/>
        </w:rPr>
        <w:t>7</w:t>
      </w:r>
      <w:r>
        <w:rPr>
          <w:rFonts w:ascii="宋体" w:hAnsi="宋体" w:cs="宋体" w:hint="eastAsia"/>
          <w:sz w:val="24"/>
        </w:rPr>
        <w:t>×</w:t>
      </w:r>
      <w:r>
        <w:rPr>
          <w:rFonts w:ascii="宋体" w:hAnsi="宋体" w:cs="宋体" w:hint="eastAsia"/>
          <w:sz w:val="24"/>
        </w:rPr>
        <w:t>24</w:t>
      </w:r>
      <w:r>
        <w:rPr>
          <w:rFonts w:ascii="宋体" w:hAnsi="宋体" w:cs="宋体" w:hint="eastAsia"/>
          <w:sz w:val="24"/>
        </w:rPr>
        <w:t>小时响应服务。</w:t>
      </w:r>
    </w:p>
    <w:p w:rsidR="000972A4" w:rsidRDefault="004832B8">
      <w:pPr>
        <w:pStyle w:val="afb"/>
        <w:numPr>
          <w:ilvl w:val="0"/>
          <w:numId w:val="15"/>
        </w:numPr>
        <w:tabs>
          <w:tab w:val="left" w:pos="567"/>
        </w:tabs>
        <w:autoSpaceDE w:val="0"/>
        <w:autoSpaceDN w:val="0"/>
        <w:snapToGrid w:val="0"/>
        <w:spacing w:line="360" w:lineRule="auto"/>
        <w:ind w:firstLineChars="0"/>
        <w:rPr>
          <w:rFonts w:ascii="宋体" w:hAnsi="宋体" w:cs="宋体"/>
          <w:sz w:val="24"/>
        </w:rPr>
      </w:pPr>
      <w:r>
        <w:rPr>
          <w:rFonts w:ascii="宋体" w:hAnsi="宋体" w:cs="宋体" w:hint="eastAsia"/>
          <w:sz w:val="24"/>
        </w:rPr>
        <w:t>中选人对设备提供终生维修服务，质保修期外只收取零部件配件费和维修费用，并享有优惠购买零配件待遇。</w:t>
      </w:r>
    </w:p>
    <w:p w:rsidR="000972A4" w:rsidRDefault="004832B8">
      <w:pPr>
        <w:pStyle w:val="afb"/>
        <w:numPr>
          <w:ilvl w:val="0"/>
          <w:numId w:val="15"/>
        </w:numPr>
        <w:tabs>
          <w:tab w:val="left" w:pos="567"/>
        </w:tabs>
        <w:autoSpaceDE w:val="0"/>
        <w:autoSpaceDN w:val="0"/>
        <w:snapToGrid w:val="0"/>
        <w:spacing w:line="360" w:lineRule="auto"/>
        <w:ind w:firstLineChars="0"/>
        <w:rPr>
          <w:rFonts w:ascii="宋体" w:hAnsi="宋体" w:cs="宋体"/>
          <w:sz w:val="24"/>
        </w:rPr>
      </w:pPr>
      <w:r>
        <w:rPr>
          <w:rFonts w:ascii="宋体" w:hAnsi="宋体" w:cs="宋体" w:hint="eastAsia"/>
          <w:sz w:val="24"/>
        </w:rPr>
        <w:t>中选人需对采购人所购买软件提供服务期内定期升级版本服务。</w:t>
      </w:r>
    </w:p>
    <w:p w:rsidR="000972A4" w:rsidRDefault="004832B8">
      <w:pPr>
        <w:pStyle w:val="a9"/>
        <w:numPr>
          <w:ilvl w:val="0"/>
          <w:numId w:val="6"/>
        </w:numPr>
        <w:tabs>
          <w:tab w:val="left" w:pos="540"/>
        </w:tabs>
        <w:snapToGrid w:val="0"/>
        <w:spacing w:line="360" w:lineRule="auto"/>
        <w:rPr>
          <w:rFonts w:hAnsi="宋体" w:cs="宋体"/>
          <w:b/>
          <w:sz w:val="24"/>
          <w:lang w:eastAsia="zh-TW"/>
        </w:rPr>
      </w:pPr>
      <w:r>
        <w:rPr>
          <w:rFonts w:hAnsi="宋体" w:cs="宋体" w:hint="eastAsia"/>
          <w:b/>
          <w:sz w:val="24"/>
          <w:lang w:eastAsia="zh-TW"/>
        </w:rPr>
        <w:t>安装</w:t>
      </w:r>
      <w:r>
        <w:rPr>
          <w:rFonts w:hAnsi="宋体" w:cs="宋体" w:hint="eastAsia"/>
          <w:b/>
          <w:sz w:val="24"/>
        </w:rPr>
        <w:t>与</w:t>
      </w:r>
      <w:r>
        <w:rPr>
          <w:rFonts w:hAnsi="宋体" w:cs="宋体" w:hint="eastAsia"/>
          <w:b/>
          <w:sz w:val="24"/>
          <w:lang w:eastAsia="zh-TW"/>
        </w:rPr>
        <w:t>调试</w:t>
      </w:r>
    </w:p>
    <w:p w:rsidR="000972A4" w:rsidRDefault="004832B8">
      <w:pPr>
        <w:numPr>
          <w:ilvl w:val="0"/>
          <w:numId w:val="16"/>
        </w:numPr>
        <w:tabs>
          <w:tab w:val="clear" w:pos="425"/>
          <w:tab w:val="left" w:pos="567"/>
        </w:tabs>
        <w:snapToGrid w:val="0"/>
        <w:spacing w:line="360" w:lineRule="auto"/>
        <w:ind w:left="567" w:hanging="567"/>
        <w:rPr>
          <w:rFonts w:ascii="宋体" w:hAnsi="宋体" w:cs="宋体"/>
          <w:sz w:val="24"/>
        </w:rPr>
      </w:pPr>
      <w:r>
        <w:rPr>
          <w:rFonts w:ascii="宋体" w:hAnsi="宋体" w:cs="宋体" w:hint="eastAsia"/>
          <w:sz w:val="24"/>
        </w:rPr>
        <w:lastRenderedPageBreak/>
        <w:t>中选人必须依照询价文件的要求和报价文件的承诺，将设备、系统安装并调试至正常运行的最佳状态。</w:t>
      </w:r>
    </w:p>
    <w:p w:rsidR="000972A4" w:rsidRDefault="004832B8">
      <w:pPr>
        <w:numPr>
          <w:ilvl w:val="0"/>
          <w:numId w:val="16"/>
        </w:numPr>
        <w:tabs>
          <w:tab w:val="clear" w:pos="425"/>
          <w:tab w:val="left" w:pos="567"/>
        </w:tabs>
        <w:snapToGrid w:val="0"/>
        <w:spacing w:line="360" w:lineRule="auto"/>
        <w:ind w:left="567" w:hanging="567"/>
        <w:rPr>
          <w:rFonts w:ascii="宋体" w:hAnsi="宋体" w:cs="宋体"/>
          <w:sz w:val="24"/>
        </w:rPr>
      </w:pPr>
      <w:r>
        <w:rPr>
          <w:rFonts w:ascii="宋体" w:hAnsi="宋体" w:cs="宋体" w:hint="eastAsia"/>
          <w:sz w:val="24"/>
        </w:rPr>
        <w:t>合同设备安装</w:t>
      </w:r>
    </w:p>
    <w:p w:rsidR="000972A4" w:rsidRDefault="004832B8">
      <w:pPr>
        <w:numPr>
          <w:ilvl w:val="0"/>
          <w:numId w:val="17"/>
        </w:numPr>
        <w:snapToGrid w:val="0"/>
        <w:spacing w:line="360" w:lineRule="auto"/>
        <w:rPr>
          <w:rFonts w:ascii="宋体" w:hAnsi="宋体" w:cs="宋体"/>
          <w:sz w:val="24"/>
        </w:rPr>
      </w:pPr>
      <w:r>
        <w:rPr>
          <w:rFonts w:ascii="宋体" w:hAnsi="宋体" w:cs="宋体" w:hint="eastAsia"/>
          <w:sz w:val="24"/>
        </w:rPr>
        <w:t>中选人负责合同设备的安装，一切费用由中</w:t>
      </w:r>
      <w:r>
        <w:rPr>
          <w:rFonts w:ascii="宋体" w:hAnsi="宋体" w:cs="宋体" w:hint="eastAsia"/>
          <w:sz w:val="24"/>
        </w:rPr>
        <w:t>选人负责。</w:t>
      </w:r>
    </w:p>
    <w:p w:rsidR="000972A4" w:rsidRDefault="004832B8">
      <w:pPr>
        <w:numPr>
          <w:ilvl w:val="0"/>
          <w:numId w:val="17"/>
        </w:numPr>
        <w:snapToGrid w:val="0"/>
        <w:spacing w:line="360" w:lineRule="auto"/>
        <w:rPr>
          <w:rFonts w:ascii="宋体" w:hAnsi="宋体" w:cs="宋体"/>
          <w:b/>
          <w:sz w:val="24"/>
        </w:rPr>
      </w:pPr>
      <w:r>
        <w:rPr>
          <w:rFonts w:ascii="宋体" w:hAnsi="宋体" w:cs="宋体" w:hint="eastAsia"/>
          <w:sz w:val="24"/>
        </w:rPr>
        <w:t>中选人安装时须对各安装场地内的其他设备、设施有良好保护措施。</w:t>
      </w:r>
    </w:p>
    <w:p w:rsidR="000972A4" w:rsidRDefault="004832B8">
      <w:pPr>
        <w:numPr>
          <w:ilvl w:val="0"/>
          <w:numId w:val="16"/>
        </w:numPr>
        <w:tabs>
          <w:tab w:val="clear" w:pos="425"/>
          <w:tab w:val="left" w:pos="567"/>
        </w:tabs>
        <w:snapToGrid w:val="0"/>
        <w:spacing w:line="360" w:lineRule="auto"/>
        <w:ind w:left="567" w:hanging="567"/>
        <w:rPr>
          <w:rFonts w:ascii="宋体" w:hAnsi="宋体" w:cs="宋体"/>
          <w:sz w:val="24"/>
        </w:rPr>
      </w:pPr>
      <w:r>
        <w:rPr>
          <w:rFonts w:ascii="宋体" w:hAnsi="宋体" w:cs="宋体" w:hint="eastAsia"/>
          <w:sz w:val="24"/>
        </w:rPr>
        <w:t>技术培训方案：根据采购人需求，负责采购人人员的免费教育培训。免费对设备操作人员和维修人员进行操作要领、维修保养常等内容进行培训，培训时间不低于</w:t>
      </w:r>
      <w:r>
        <w:rPr>
          <w:rFonts w:ascii="宋体" w:hAnsi="宋体" w:cs="宋体" w:hint="eastAsia"/>
          <w:sz w:val="24"/>
        </w:rPr>
        <w:t>3</w:t>
      </w:r>
      <w:r>
        <w:rPr>
          <w:rFonts w:ascii="宋体" w:hAnsi="宋体" w:cs="宋体" w:hint="eastAsia"/>
          <w:sz w:val="24"/>
        </w:rPr>
        <w:t>个工作日，使操作人员和维修保养人员达到独立操作程度；培训资料有中选人提供。</w:t>
      </w:r>
    </w:p>
    <w:p w:rsidR="000972A4" w:rsidRDefault="004832B8">
      <w:pPr>
        <w:pStyle w:val="a9"/>
        <w:numPr>
          <w:ilvl w:val="0"/>
          <w:numId w:val="6"/>
        </w:numPr>
        <w:tabs>
          <w:tab w:val="left" w:pos="540"/>
        </w:tabs>
        <w:snapToGrid w:val="0"/>
        <w:spacing w:line="360" w:lineRule="auto"/>
        <w:rPr>
          <w:rFonts w:hAnsi="宋体" w:cs="宋体"/>
          <w:b/>
          <w:sz w:val="24"/>
          <w:lang w:eastAsia="zh-TW"/>
        </w:rPr>
      </w:pPr>
      <w:r>
        <w:rPr>
          <w:rFonts w:hAnsi="宋体" w:cs="宋体" w:hint="eastAsia"/>
          <w:b/>
          <w:sz w:val="24"/>
          <w:szCs w:val="24"/>
        </w:rPr>
        <w:t>采购项目交付或者实施的时间和地点</w:t>
      </w:r>
    </w:p>
    <w:p w:rsidR="000972A4" w:rsidRDefault="004832B8">
      <w:pPr>
        <w:numPr>
          <w:ilvl w:val="0"/>
          <w:numId w:val="18"/>
        </w:numPr>
        <w:tabs>
          <w:tab w:val="clear" w:pos="425"/>
          <w:tab w:val="left" w:pos="567"/>
        </w:tabs>
        <w:snapToGrid w:val="0"/>
        <w:spacing w:line="360" w:lineRule="auto"/>
        <w:ind w:left="567" w:hanging="567"/>
        <w:rPr>
          <w:rFonts w:ascii="宋体" w:hAnsi="宋体" w:cs="宋体"/>
          <w:color w:val="00B0F0"/>
          <w:sz w:val="24"/>
          <w:lang w:eastAsia="zh-TW"/>
        </w:rPr>
      </w:pPr>
      <w:r>
        <w:rPr>
          <w:rFonts w:ascii="宋体" w:hAnsi="宋体" w:cs="宋体" w:hint="eastAsia"/>
          <w:sz w:val="24"/>
        </w:rPr>
        <w:t>交付或实施的时间：合同签订后</w:t>
      </w:r>
      <w:r>
        <w:rPr>
          <w:rFonts w:ascii="宋体" w:hAnsi="宋体" w:cs="宋体" w:hint="eastAsia"/>
          <w:sz w:val="24"/>
        </w:rPr>
        <w:t>60</w:t>
      </w:r>
      <w:r>
        <w:rPr>
          <w:rFonts w:ascii="宋体" w:hAnsi="宋体" w:cs="宋体" w:hint="eastAsia"/>
          <w:sz w:val="24"/>
        </w:rPr>
        <w:t>日历天内安装调试完毕并交付使用。</w:t>
      </w:r>
    </w:p>
    <w:p w:rsidR="000972A4" w:rsidRDefault="004832B8">
      <w:pPr>
        <w:numPr>
          <w:ilvl w:val="0"/>
          <w:numId w:val="18"/>
        </w:numPr>
        <w:tabs>
          <w:tab w:val="clear" w:pos="425"/>
          <w:tab w:val="left" w:pos="567"/>
        </w:tabs>
        <w:snapToGrid w:val="0"/>
        <w:spacing w:line="360" w:lineRule="auto"/>
        <w:ind w:left="567" w:hanging="567"/>
        <w:rPr>
          <w:rFonts w:ascii="宋体" w:hAnsi="宋体" w:cs="宋体"/>
          <w:szCs w:val="21"/>
        </w:rPr>
      </w:pPr>
      <w:r>
        <w:rPr>
          <w:rFonts w:ascii="宋体" w:hAnsi="宋体" w:cs="宋体" w:hint="eastAsia"/>
          <w:sz w:val="24"/>
        </w:rPr>
        <w:t>交付或实施的地点：广东省湛江市</w:t>
      </w:r>
    </w:p>
    <w:p w:rsidR="000972A4" w:rsidRDefault="004832B8">
      <w:pPr>
        <w:pStyle w:val="a9"/>
        <w:numPr>
          <w:ilvl w:val="0"/>
          <w:numId w:val="6"/>
        </w:numPr>
        <w:tabs>
          <w:tab w:val="left" w:pos="540"/>
        </w:tabs>
        <w:snapToGrid w:val="0"/>
        <w:spacing w:line="360" w:lineRule="auto"/>
        <w:rPr>
          <w:rFonts w:hAnsi="宋体" w:cs="宋体"/>
          <w:b/>
          <w:color w:val="000000" w:themeColor="text1"/>
          <w:sz w:val="24"/>
        </w:rPr>
      </w:pPr>
      <w:r>
        <w:rPr>
          <w:rFonts w:hAnsi="宋体" w:cs="宋体" w:hint="eastAsia"/>
          <w:b/>
          <w:color w:val="000000" w:themeColor="text1"/>
          <w:sz w:val="24"/>
        </w:rPr>
        <w:t>交付验收标准依次序对照适用标准</w:t>
      </w:r>
    </w:p>
    <w:p w:rsidR="000972A4" w:rsidRDefault="004832B8">
      <w:pPr>
        <w:numPr>
          <w:ilvl w:val="0"/>
          <w:numId w:val="19"/>
        </w:numPr>
        <w:autoSpaceDE w:val="0"/>
        <w:autoSpaceDN w:val="0"/>
        <w:snapToGrid w:val="0"/>
        <w:spacing w:line="360" w:lineRule="auto"/>
        <w:rPr>
          <w:rFonts w:ascii="宋体" w:hAnsi="宋体" w:cs="宋体"/>
          <w:sz w:val="24"/>
        </w:rPr>
      </w:pPr>
      <w:r>
        <w:rPr>
          <w:rFonts w:ascii="宋体" w:hAnsi="宋体" w:cs="宋体" w:hint="eastAsia"/>
          <w:sz w:val="24"/>
        </w:rPr>
        <w:t>符合中华人民共和国国家安全质量标准、环保标准或行业标准；</w:t>
      </w:r>
    </w:p>
    <w:p w:rsidR="000972A4" w:rsidRDefault="004832B8">
      <w:pPr>
        <w:numPr>
          <w:ilvl w:val="0"/>
          <w:numId w:val="19"/>
        </w:numPr>
        <w:autoSpaceDE w:val="0"/>
        <w:autoSpaceDN w:val="0"/>
        <w:snapToGrid w:val="0"/>
        <w:spacing w:line="360" w:lineRule="auto"/>
        <w:rPr>
          <w:rFonts w:ascii="宋体" w:hAnsi="宋体" w:cs="宋体"/>
          <w:sz w:val="24"/>
        </w:rPr>
      </w:pPr>
      <w:r>
        <w:rPr>
          <w:rFonts w:ascii="宋体" w:hAnsi="宋体" w:cs="宋体" w:hint="eastAsia"/>
          <w:sz w:val="24"/>
        </w:rPr>
        <w:t>符合询价文件和响应承诺中采购人认可的合理最佳配置、参数及各项要求；</w:t>
      </w:r>
    </w:p>
    <w:p w:rsidR="000972A4" w:rsidRDefault="004832B8">
      <w:pPr>
        <w:numPr>
          <w:ilvl w:val="0"/>
          <w:numId w:val="19"/>
        </w:numPr>
        <w:autoSpaceDE w:val="0"/>
        <w:autoSpaceDN w:val="0"/>
        <w:snapToGrid w:val="0"/>
        <w:spacing w:line="360" w:lineRule="auto"/>
        <w:rPr>
          <w:rFonts w:ascii="宋体" w:hAnsi="宋体" w:cs="宋体"/>
          <w:sz w:val="24"/>
        </w:rPr>
      </w:pPr>
      <w:r>
        <w:rPr>
          <w:rFonts w:ascii="宋体" w:hAnsi="宋体" w:cs="宋体" w:hint="eastAsia"/>
          <w:sz w:val="24"/>
        </w:rPr>
        <w:t>货物来源国官方标准。</w:t>
      </w:r>
    </w:p>
    <w:p w:rsidR="000972A4" w:rsidRDefault="004832B8">
      <w:pPr>
        <w:pStyle w:val="a9"/>
        <w:numPr>
          <w:ilvl w:val="0"/>
          <w:numId w:val="6"/>
        </w:numPr>
        <w:tabs>
          <w:tab w:val="left" w:pos="540"/>
        </w:tabs>
        <w:snapToGrid w:val="0"/>
        <w:spacing w:line="360" w:lineRule="auto"/>
        <w:rPr>
          <w:rFonts w:hAnsi="宋体" w:cs="宋体"/>
          <w:b/>
          <w:sz w:val="24"/>
        </w:rPr>
      </w:pPr>
      <w:r>
        <w:rPr>
          <w:rFonts w:hAnsi="宋体" w:cs="宋体" w:hint="eastAsia"/>
          <w:b/>
          <w:sz w:val="24"/>
        </w:rPr>
        <w:t>设备验收要求</w:t>
      </w:r>
    </w:p>
    <w:p w:rsidR="000972A4" w:rsidRDefault="004832B8">
      <w:pPr>
        <w:pStyle w:val="afb"/>
        <w:numPr>
          <w:ilvl w:val="0"/>
          <w:numId w:val="20"/>
        </w:numPr>
        <w:tabs>
          <w:tab w:val="left" w:pos="567"/>
        </w:tabs>
        <w:snapToGrid w:val="0"/>
        <w:spacing w:line="360" w:lineRule="auto"/>
        <w:ind w:firstLineChars="0"/>
        <w:rPr>
          <w:rFonts w:ascii="宋体" w:hAnsi="宋体" w:cs="宋体"/>
          <w:sz w:val="24"/>
        </w:rPr>
      </w:pPr>
      <w:r>
        <w:rPr>
          <w:rFonts w:ascii="宋体" w:hAnsi="宋体" w:cs="宋体" w:hint="eastAsia"/>
          <w:sz w:val="24"/>
        </w:rPr>
        <w:t>设备验收在采购人和中选人双方共同参与下按国家有关的规定、规范进行；</w:t>
      </w:r>
    </w:p>
    <w:p w:rsidR="000972A4" w:rsidRDefault="004832B8">
      <w:pPr>
        <w:pStyle w:val="afb"/>
        <w:numPr>
          <w:ilvl w:val="0"/>
          <w:numId w:val="20"/>
        </w:numPr>
        <w:tabs>
          <w:tab w:val="left" w:pos="567"/>
        </w:tabs>
        <w:snapToGrid w:val="0"/>
        <w:spacing w:line="360" w:lineRule="auto"/>
        <w:ind w:firstLineChars="0"/>
        <w:rPr>
          <w:rFonts w:ascii="宋体" w:hAnsi="宋体" w:cs="宋体"/>
          <w:sz w:val="24"/>
        </w:rPr>
      </w:pPr>
      <w:r>
        <w:rPr>
          <w:rFonts w:ascii="宋体" w:hAnsi="宋体" w:cs="宋体" w:hint="eastAsia"/>
          <w:sz w:val="24"/>
        </w:rPr>
        <w:t>验收时如发现所交付的设备有短装、次品、损坏或其它不符合本合同规定之情形者，采购人应作出详尽的现场记录，或由采购人、中选人双方签署备忘录。此现场记录或备忘录可用作补充、缺失和更换损坏部件的有效证据。因此产生的有关费用由中选人承担；</w:t>
      </w:r>
    </w:p>
    <w:p w:rsidR="000972A4" w:rsidRDefault="004832B8">
      <w:pPr>
        <w:pStyle w:val="afb"/>
        <w:numPr>
          <w:ilvl w:val="0"/>
          <w:numId w:val="20"/>
        </w:numPr>
        <w:tabs>
          <w:tab w:val="left" w:pos="567"/>
        </w:tabs>
        <w:snapToGrid w:val="0"/>
        <w:spacing w:line="360" w:lineRule="auto"/>
        <w:ind w:firstLineChars="0"/>
        <w:rPr>
          <w:rFonts w:ascii="宋体" w:hAnsi="宋体" w:cs="宋体"/>
          <w:sz w:val="24"/>
        </w:rPr>
      </w:pPr>
      <w:r>
        <w:rPr>
          <w:rFonts w:ascii="宋体" w:hAnsi="宋体" w:cs="宋体" w:hint="eastAsia"/>
          <w:sz w:val="24"/>
        </w:rPr>
        <w:t>如果合同设备运输和安装过程中因事故造成货物短缺、损坏</w:t>
      </w:r>
      <w:r>
        <w:rPr>
          <w:rFonts w:ascii="宋体" w:hAnsi="宋体" w:cs="宋体" w:hint="eastAsia"/>
          <w:sz w:val="24"/>
        </w:rPr>
        <w:t>，中选人应及时安排补货、换货，</w:t>
      </w:r>
      <w:r>
        <w:rPr>
          <w:rFonts w:ascii="宋体" w:hAnsi="宋体" w:cs="宋体" w:hint="eastAsia"/>
          <w:sz w:val="24"/>
        </w:rPr>
        <w:t xml:space="preserve"> </w:t>
      </w:r>
      <w:r>
        <w:rPr>
          <w:rFonts w:ascii="宋体" w:hAnsi="宋体" w:cs="宋体" w:hint="eastAsia"/>
          <w:sz w:val="24"/>
        </w:rPr>
        <w:t>以保证合同设备安装的成功完成。换货的相关费用由中选人承担；</w:t>
      </w:r>
    </w:p>
    <w:p w:rsidR="000972A4" w:rsidRDefault="004832B8">
      <w:pPr>
        <w:pStyle w:val="afb"/>
        <w:numPr>
          <w:ilvl w:val="0"/>
          <w:numId w:val="20"/>
        </w:numPr>
        <w:tabs>
          <w:tab w:val="left" w:pos="567"/>
        </w:tabs>
        <w:snapToGrid w:val="0"/>
        <w:spacing w:line="360" w:lineRule="auto"/>
        <w:ind w:firstLineChars="0"/>
        <w:rPr>
          <w:rFonts w:ascii="宋体" w:hAnsi="宋体" w:cs="宋体"/>
          <w:sz w:val="24"/>
        </w:rPr>
      </w:pPr>
      <w:r>
        <w:rPr>
          <w:rFonts w:ascii="宋体" w:hAnsi="宋体" w:cs="宋体" w:hint="eastAsia"/>
          <w:sz w:val="24"/>
        </w:rPr>
        <w:t>中选人保证合同项下提供的设备不侵犯任何第三方的专利、商标或版权。否则，中选人须承担</w:t>
      </w:r>
      <w:r>
        <w:rPr>
          <w:rFonts w:ascii="宋体" w:hAnsi="宋体" w:cs="宋体" w:hint="eastAsia"/>
          <w:sz w:val="24"/>
        </w:rPr>
        <w:t xml:space="preserve"> </w:t>
      </w:r>
      <w:r>
        <w:rPr>
          <w:rFonts w:ascii="宋体" w:hAnsi="宋体" w:cs="宋体" w:hint="eastAsia"/>
          <w:sz w:val="24"/>
        </w:rPr>
        <w:t>对第三方的专利或版权的侵权责任并承担因此而发生的所有费用。</w:t>
      </w:r>
    </w:p>
    <w:p w:rsidR="000972A4" w:rsidRDefault="004832B8">
      <w:pPr>
        <w:pStyle w:val="a9"/>
        <w:numPr>
          <w:ilvl w:val="0"/>
          <w:numId w:val="6"/>
        </w:numPr>
        <w:tabs>
          <w:tab w:val="left" w:pos="540"/>
        </w:tabs>
        <w:snapToGrid w:val="0"/>
        <w:spacing w:line="360" w:lineRule="auto"/>
        <w:rPr>
          <w:rFonts w:hAnsi="宋体" w:cs="宋体"/>
          <w:b/>
          <w:sz w:val="24"/>
        </w:rPr>
      </w:pPr>
      <w:r>
        <w:rPr>
          <w:rFonts w:hAnsi="宋体" w:cs="宋体" w:hint="eastAsia"/>
          <w:b/>
          <w:sz w:val="24"/>
        </w:rPr>
        <w:t>培训要求</w:t>
      </w:r>
    </w:p>
    <w:p w:rsidR="000972A4" w:rsidRDefault="004832B8">
      <w:pPr>
        <w:pStyle w:val="afb"/>
        <w:numPr>
          <w:ilvl w:val="0"/>
          <w:numId w:val="21"/>
        </w:numPr>
        <w:tabs>
          <w:tab w:val="left" w:pos="567"/>
        </w:tabs>
        <w:snapToGrid w:val="0"/>
        <w:spacing w:line="360" w:lineRule="auto"/>
        <w:ind w:firstLineChars="0"/>
        <w:rPr>
          <w:rFonts w:ascii="宋体" w:hAnsi="宋体" w:cs="宋体"/>
          <w:sz w:val="24"/>
        </w:rPr>
      </w:pPr>
      <w:r>
        <w:rPr>
          <w:rFonts w:ascii="宋体" w:hAnsi="宋体" w:cs="宋体" w:hint="eastAsia"/>
          <w:sz w:val="24"/>
        </w:rPr>
        <w:t>在设备安装和调试完成后，中选人应提供培训服务，提供专业技术人员对采购人科室使用设备人员和相关管理人员进行一周培训，并保证两名以上操作人员熟练掌握操作技术为止。</w:t>
      </w:r>
    </w:p>
    <w:p w:rsidR="000972A4" w:rsidRDefault="004832B8">
      <w:pPr>
        <w:pStyle w:val="afb"/>
        <w:numPr>
          <w:ilvl w:val="0"/>
          <w:numId w:val="21"/>
        </w:numPr>
        <w:tabs>
          <w:tab w:val="left" w:pos="567"/>
        </w:tabs>
        <w:snapToGrid w:val="0"/>
        <w:spacing w:line="360" w:lineRule="auto"/>
        <w:ind w:firstLineChars="0"/>
        <w:rPr>
          <w:rFonts w:ascii="宋体" w:hAnsi="宋体" w:cs="宋体"/>
          <w:sz w:val="24"/>
        </w:rPr>
      </w:pPr>
      <w:r>
        <w:rPr>
          <w:rFonts w:ascii="宋体" w:hAnsi="宋体" w:cs="宋体" w:hint="eastAsia"/>
          <w:sz w:val="24"/>
        </w:rPr>
        <w:lastRenderedPageBreak/>
        <w:t>中选人需制定详细的培训内容和培训计划。</w:t>
      </w:r>
    </w:p>
    <w:p w:rsidR="000972A4" w:rsidRDefault="004832B8">
      <w:pPr>
        <w:pStyle w:val="afb"/>
        <w:numPr>
          <w:ilvl w:val="0"/>
          <w:numId w:val="21"/>
        </w:numPr>
        <w:tabs>
          <w:tab w:val="left" w:pos="567"/>
        </w:tabs>
        <w:snapToGrid w:val="0"/>
        <w:spacing w:line="360" w:lineRule="auto"/>
        <w:ind w:firstLineChars="0"/>
        <w:rPr>
          <w:rFonts w:ascii="宋体" w:hAnsi="宋体" w:cs="宋体"/>
          <w:sz w:val="24"/>
        </w:rPr>
      </w:pPr>
      <w:r>
        <w:rPr>
          <w:rFonts w:ascii="宋体" w:hAnsi="宋体" w:cs="宋体" w:hint="eastAsia"/>
          <w:sz w:val="24"/>
        </w:rPr>
        <w:t>如遇设备升级更新，中选人需及时提供更新操作指导。</w:t>
      </w:r>
    </w:p>
    <w:p w:rsidR="000972A4" w:rsidRDefault="004832B8">
      <w:pPr>
        <w:pStyle w:val="a9"/>
        <w:numPr>
          <w:ilvl w:val="0"/>
          <w:numId w:val="6"/>
        </w:numPr>
        <w:tabs>
          <w:tab w:val="left" w:pos="540"/>
        </w:tabs>
        <w:snapToGrid w:val="0"/>
        <w:spacing w:line="360" w:lineRule="auto"/>
        <w:rPr>
          <w:rFonts w:hAnsi="宋体" w:cs="宋体"/>
          <w:b/>
          <w:sz w:val="24"/>
        </w:rPr>
      </w:pPr>
      <w:r>
        <w:rPr>
          <w:rFonts w:hAnsi="宋体" w:cs="宋体" w:hint="eastAsia"/>
          <w:b/>
          <w:sz w:val="24"/>
        </w:rPr>
        <w:t>付款及结算方式</w:t>
      </w:r>
    </w:p>
    <w:bookmarkEnd w:id="34"/>
    <w:p w:rsidR="000972A4" w:rsidRDefault="004832B8">
      <w:pPr>
        <w:numPr>
          <w:ilvl w:val="0"/>
          <w:numId w:val="22"/>
        </w:numPr>
        <w:autoSpaceDE w:val="0"/>
        <w:snapToGrid w:val="0"/>
        <w:spacing w:line="360" w:lineRule="auto"/>
        <w:rPr>
          <w:rFonts w:ascii="宋体" w:hAnsi="宋体" w:cs="宋体"/>
          <w:sz w:val="24"/>
        </w:rPr>
      </w:pPr>
      <w:r>
        <w:rPr>
          <w:rFonts w:ascii="宋体" w:hAnsi="宋体" w:cs="宋体" w:hint="eastAsia"/>
          <w:sz w:val="24"/>
        </w:rPr>
        <w:t>合同款支付：</w:t>
      </w:r>
    </w:p>
    <w:p w:rsidR="000972A4" w:rsidRDefault="004832B8">
      <w:pPr>
        <w:numPr>
          <w:ilvl w:val="0"/>
          <w:numId w:val="23"/>
        </w:numPr>
        <w:autoSpaceDE w:val="0"/>
        <w:snapToGrid w:val="0"/>
        <w:spacing w:line="360" w:lineRule="auto"/>
        <w:rPr>
          <w:rFonts w:ascii="宋体" w:hAnsi="宋体" w:cs="宋体"/>
          <w:sz w:val="24"/>
        </w:rPr>
      </w:pPr>
      <w:r>
        <w:rPr>
          <w:rFonts w:ascii="宋体" w:hAnsi="宋体" w:cs="宋体" w:hint="eastAsia"/>
          <w:sz w:val="24"/>
        </w:rPr>
        <w:t>合同签订生效且采购人接到中选人通知和发票凭证资料后</w:t>
      </w:r>
      <w:r>
        <w:rPr>
          <w:rFonts w:ascii="宋体" w:hAnsi="宋体" w:cs="宋体" w:hint="eastAsia"/>
          <w:sz w:val="24"/>
        </w:rPr>
        <w:t>20</w:t>
      </w:r>
      <w:r>
        <w:rPr>
          <w:rFonts w:ascii="宋体" w:hAnsi="宋体" w:cs="宋体" w:hint="eastAsia"/>
          <w:sz w:val="24"/>
        </w:rPr>
        <w:t>日向中选人支付合同总价的</w:t>
      </w:r>
      <w:r>
        <w:rPr>
          <w:rFonts w:ascii="宋体" w:hAnsi="宋体" w:cs="宋体" w:hint="eastAsia"/>
          <w:sz w:val="24"/>
        </w:rPr>
        <w:t>30%</w:t>
      </w:r>
      <w:r>
        <w:rPr>
          <w:rFonts w:ascii="宋体" w:hAnsi="宋体" w:cs="宋体" w:hint="eastAsia"/>
          <w:sz w:val="24"/>
        </w:rPr>
        <w:t>。</w:t>
      </w:r>
    </w:p>
    <w:p w:rsidR="000972A4" w:rsidRDefault="004832B8">
      <w:pPr>
        <w:numPr>
          <w:ilvl w:val="0"/>
          <w:numId w:val="23"/>
        </w:numPr>
        <w:autoSpaceDE w:val="0"/>
        <w:snapToGrid w:val="0"/>
        <w:spacing w:line="360" w:lineRule="auto"/>
        <w:rPr>
          <w:rFonts w:ascii="宋体" w:hAnsi="宋体" w:cs="宋体"/>
          <w:sz w:val="24"/>
        </w:rPr>
      </w:pPr>
      <w:r>
        <w:rPr>
          <w:rFonts w:ascii="宋体" w:hAnsi="宋体" w:cs="宋体" w:hint="eastAsia"/>
          <w:sz w:val="24"/>
        </w:rPr>
        <w:t>全部合同货物到达交货地点，并安装调试后</w:t>
      </w:r>
      <w:r>
        <w:rPr>
          <w:rFonts w:ascii="宋体" w:hAnsi="宋体" w:cs="宋体" w:hint="eastAsia"/>
          <w:sz w:val="24"/>
        </w:rPr>
        <w:t>10</w:t>
      </w:r>
      <w:r>
        <w:rPr>
          <w:rFonts w:ascii="宋体" w:hAnsi="宋体" w:cs="宋体" w:hint="eastAsia"/>
          <w:sz w:val="24"/>
        </w:rPr>
        <w:t>日历日内，凭验收合格单或验收合格报告，采购人在收到发票后</w:t>
      </w:r>
      <w:r>
        <w:rPr>
          <w:rFonts w:ascii="宋体" w:hAnsi="宋体" w:cs="宋体" w:hint="eastAsia"/>
          <w:sz w:val="24"/>
        </w:rPr>
        <w:t>20</w:t>
      </w:r>
      <w:r>
        <w:rPr>
          <w:rFonts w:ascii="宋体" w:hAnsi="宋体" w:cs="宋体" w:hint="eastAsia"/>
          <w:sz w:val="24"/>
        </w:rPr>
        <w:t>日内向中选人支付合同总价的</w:t>
      </w:r>
      <w:r>
        <w:rPr>
          <w:rFonts w:ascii="宋体" w:hAnsi="宋体" w:cs="宋体" w:hint="eastAsia"/>
          <w:sz w:val="24"/>
        </w:rPr>
        <w:t>60%</w:t>
      </w:r>
      <w:r>
        <w:rPr>
          <w:rFonts w:ascii="宋体" w:hAnsi="宋体" w:cs="宋体" w:hint="eastAsia"/>
          <w:sz w:val="24"/>
        </w:rPr>
        <w:t>。</w:t>
      </w:r>
    </w:p>
    <w:p w:rsidR="000972A4" w:rsidRDefault="004832B8">
      <w:pPr>
        <w:numPr>
          <w:ilvl w:val="0"/>
          <w:numId w:val="23"/>
        </w:numPr>
        <w:autoSpaceDE w:val="0"/>
        <w:snapToGrid w:val="0"/>
        <w:spacing w:line="360" w:lineRule="auto"/>
        <w:rPr>
          <w:rFonts w:ascii="宋体" w:hAnsi="宋体" w:cs="宋体"/>
          <w:sz w:val="24"/>
        </w:rPr>
      </w:pPr>
      <w:r>
        <w:rPr>
          <w:rFonts w:ascii="宋体" w:hAnsi="宋体" w:cs="宋体" w:hint="eastAsia"/>
          <w:sz w:val="24"/>
        </w:rPr>
        <w:t>采购人在验收合格满一年收到发票后</w:t>
      </w:r>
      <w:r>
        <w:rPr>
          <w:rFonts w:ascii="宋体" w:hAnsi="宋体" w:cs="宋体" w:hint="eastAsia"/>
          <w:sz w:val="24"/>
        </w:rPr>
        <w:t>20</w:t>
      </w:r>
      <w:r>
        <w:rPr>
          <w:rFonts w:ascii="宋体" w:hAnsi="宋体" w:cs="宋体" w:hint="eastAsia"/>
          <w:sz w:val="24"/>
        </w:rPr>
        <w:t>日内向中选人支付合同总价的</w:t>
      </w:r>
      <w:r>
        <w:rPr>
          <w:rFonts w:ascii="宋体" w:hAnsi="宋体" w:cs="宋体" w:hint="eastAsia"/>
          <w:sz w:val="24"/>
        </w:rPr>
        <w:t>10%</w:t>
      </w:r>
      <w:r>
        <w:rPr>
          <w:rFonts w:ascii="宋体" w:hAnsi="宋体" w:cs="宋体" w:hint="eastAsia"/>
          <w:sz w:val="24"/>
        </w:rPr>
        <w:t>质保金。</w:t>
      </w:r>
    </w:p>
    <w:p w:rsidR="000972A4" w:rsidRDefault="004832B8">
      <w:pPr>
        <w:numPr>
          <w:ilvl w:val="0"/>
          <w:numId w:val="23"/>
        </w:numPr>
        <w:autoSpaceDE w:val="0"/>
        <w:snapToGrid w:val="0"/>
        <w:spacing w:line="360" w:lineRule="auto"/>
        <w:rPr>
          <w:rFonts w:ascii="宋体" w:hAnsi="宋体" w:cs="宋体"/>
          <w:color w:val="00B0F0"/>
          <w:sz w:val="24"/>
        </w:rPr>
      </w:pPr>
      <w:r>
        <w:rPr>
          <w:rFonts w:ascii="宋体" w:hAnsi="宋体" w:cs="宋体" w:hint="eastAsia"/>
          <w:sz w:val="24"/>
        </w:rPr>
        <w:t>每次按合同支付款项前，中选人应向采购人提供与支付金额相符的合法有效完整的完税发票及凭证资料，且收款方、出具发票方、合同乙方均必须与中选人名称一致。</w:t>
      </w:r>
    </w:p>
    <w:p w:rsidR="000972A4" w:rsidRDefault="004832B8">
      <w:pPr>
        <w:numPr>
          <w:ilvl w:val="0"/>
          <w:numId w:val="23"/>
        </w:numPr>
        <w:autoSpaceDE w:val="0"/>
        <w:snapToGrid w:val="0"/>
        <w:spacing w:line="360" w:lineRule="auto"/>
        <w:rPr>
          <w:rFonts w:ascii="宋体" w:hAnsi="宋体" w:cs="宋体"/>
          <w:b/>
          <w:color w:val="000000" w:themeColor="text1"/>
          <w:sz w:val="28"/>
          <w:szCs w:val="28"/>
        </w:rPr>
      </w:pPr>
      <w:r>
        <w:rPr>
          <w:rFonts w:ascii="宋体" w:hAnsi="宋体" w:cs="宋体" w:hint="eastAsia"/>
          <w:sz w:val="24"/>
        </w:rPr>
        <w:t>违约责任：采购人逾期支付合同款项的，除应当支付合同款项外，还应当每日按合同总价的</w:t>
      </w:r>
      <w:r>
        <w:rPr>
          <w:rFonts w:ascii="宋体" w:hAnsi="宋体" w:cs="宋体" w:hint="eastAsia"/>
          <w:sz w:val="24"/>
        </w:rPr>
        <w:t>0.3</w:t>
      </w:r>
      <w:r>
        <w:rPr>
          <w:rFonts w:ascii="宋体" w:hAnsi="宋体" w:cs="宋体" w:hint="eastAsia"/>
          <w:sz w:val="24"/>
        </w:rPr>
        <w:t>‰向中选人偿付违约金，但因中选人自身原因导致无法及时支付的除外。</w:t>
      </w:r>
    </w:p>
    <w:p w:rsidR="000972A4" w:rsidRDefault="004832B8">
      <w:pPr>
        <w:numPr>
          <w:ilvl w:val="0"/>
          <w:numId w:val="23"/>
        </w:numPr>
        <w:autoSpaceDE w:val="0"/>
        <w:snapToGrid w:val="0"/>
        <w:spacing w:line="360" w:lineRule="auto"/>
        <w:rPr>
          <w:rFonts w:ascii="宋体" w:hAnsi="宋体" w:cs="宋体"/>
          <w:b/>
          <w:color w:val="000000" w:themeColor="text1"/>
          <w:sz w:val="28"/>
          <w:szCs w:val="28"/>
        </w:rPr>
      </w:pPr>
      <w:r>
        <w:rPr>
          <w:rFonts w:ascii="宋体" w:hAnsi="宋体" w:cs="宋体" w:hint="eastAsia"/>
          <w:sz w:val="24"/>
        </w:rPr>
        <w:t>付款方式：采用电汇形式。</w:t>
      </w:r>
    </w:p>
    <w:p w:rsidR="000972A4" w:rsidRDefault="000972A4">
      <w:pPr>
        <w:rPr>
          <w:b/>
          <w:bCs/>
          <w:sz w:val="28"/>
          <w:szCs w:val="28"/>
        </w:rPr>
      </w:pPr>
      <w:bookmarkStart w:id="35" w:name="_Toc13067019"/>
      <w:bookmarkStart w:id="36" w:name="_Toc47261576"/>
    </w:p>
    <w:p w:rsidR="000972A4" w:rsidRDefault="004832B8">
      <w:pPr>
        <w:snapToGrid w:val="0"/>
        <w:spacing w:line="360" w:lineRule="auto"/>
        <w:jc w:val="center"/>
        <w:outlineLvl w:val="0"/>
        <w:rPr>
          <w:b/>
          <w:bCs/>
          <w:color w:val="595959" w:themeColor="text1" w:themeTint="A6"/>
          <w:sz w:val="32"/>
          <w:szCs w:val="32"/>
          <w:highlight w:val="yellow"/>
        </w:rPr>
      </w:pPr>
      <w:bookmarkStart w:id="37" w:name="_Toc5902"/>
      <w:r>
        <w:rPr>
          <w:rFonts w:hint="eastAsia"/>
          <w:b/>
          <w:bCs/>
          <w:sz w:val="32"/>
          <w:szCs w:val="32"/>
        </w:rPr>
        <w:t>第三章</w:t>
      </w:r>
      <w:r>
        <w:rPr>
          <w:rFonts w:hint="eastAsia"/>
          <w:b/>
          <w:bCs/>
          <w:sz w:val="32"/>
          <w:szCs w:val="32"/>
        </w:rPr>
        <w:t xml:space="preserve"> </w:t>
      </w:r>
      <w:r>
        <w:rPr>
          <w:rFonts w:hint="eastAsia"/>
          <w:b/>
          <w:bCs/>
          <w:sz w:val="32"/>
          <w:szCs w:val="32"/>
        </w:rPr>
        <w:t>评标方法</w:t>
      </w:r>
      <w:bookmarkEnd w:id="35"/>
      <w:r>
        <w:rPr>
          <w:rFonts w:hint="eastAsia"/>
          <w:b/>
          <w:bCs/>
          <w:sz w:val="32"/>
          <w:szCs w:val="32"/>
        </w:rPr>
        <w:t>和标准</w:t>
      </w:r>
      <w:bookmarkEnd w:id="36"/>
      <w:bookmarkEnd w:id="37"/>
    </w:p>
    <w:p w:rsidR="000972A4" w:rsidRDefault="004832B8">
      <w:pPr>
        <w:pStyle w:val="afb"/>
        <w:numPr>
          <w:ilvl w:val="0"/>
          <w:numId w:val="24"/>
        </w:numPr>
        <w:tabs>
          <w:tab w:val="left" w:pos="420"/>
          <w:tab w:val="left" w:pos="630"/>
        </w:tabs>
        <w:autoSpaceDE w:val="0"/>
        <w:autoSpaceDN w:val="0"/>
        <w:snapToGrid w:val="0"/>
        <w:spacing w:line="360" w:lineRule="auto"/>
        <w:ind w:firstLineChars="0"/>
        <w:rPr>
          <w:rFonts w:ascii="宋体" w:hAnsi="宋体"/>
          <w:b/>
          <w:color w:val="000000" w:themeColor="text1"/>
          <w:sz w:val="24"/>
        </w:rPr>
      </w:pPr>
      <w:r>
        <w:rPr>
          <w:rFonts w:ascii="宋体" w:hAnsi="宋体" w:hint="eastAsia"/>
          <w:b/>
          <w:color w:val="000000" w:themeColor="text1"/>
          <w:sz w:val="24"/>
        </w:rPr>
        <w:t>说明：</w:t>
      </w:r>
    </w:p>
    <w:p w:rsidR="000972A4" w:rsidRDefault="004832B8">
      <w:pPr>
        <w:pStyle w:val="afb"/>
        <w:numPr>
          <w:ilvl w:val="0"/>
          <w:numId w:val="25"/>
        </w:numPr>
        <w:tabs>
          <w:tab w:val="left" w:pos="630"/>
        </w:tabs>
        <w:autoSpaceDE w:val="0"/>
        <w:autoSpaceDN w:val="0"/>
        <w:snapToGrid w:val="0"/>
        <w:spacing w:line="360" w:lineRule="auto"/>
        <w:ind w:left="567" w:firstLineChars="0" w:hanging="567"/>
        <w:rPr>
          <w:rFonts w:ascii="宋体" w:hAnsi="宋体"/>
          <w:color w:val="FF0000"/>
          <w:sz w:val="24"/>
        </w:rPr>
      </w:pPr>
      <w:r>
        <w:rPr>
          <w:rFonts w:ascii="宋体" w:hAnsi="宋体" w:hint="eastAsia"/>
          <w:color w:val="000000" w:themeColor="text1"/>
          <w:sz w:val="24"/>
        </w:rPr>
        <w:t>报价人必须严格按照《符合性审查表》的评审内容的要求如实提供证明材料并应加盖报价人公章，若报价人不满足《符合性审查表》中任何情形之一的，则其报价无效。</w:t>
      </w:r>
    </w:p>
    <w:p w:rsidR="000972A4" w:rsidRDefault="004832B8">
      <w:pPr>
        <w:pStyle w:val="afb"/>
        <w:numPr>
          <w:ilvl w:val="0"/>
          <w:numId w:val="25"/>
        </w:numPr>
        <w:tabs>
          <w:tab w:val="left" w:pos="630"/>
        </w:tabs>
        <w:autoSpaceDE w:val="0"/>
        <w:autoSpaceDN w:val="0"/>
        <w:snapToGrid w:val="0"/>
        <w:spacing w:line="360" w:lineRule="auto"/>
        <w:ind w:left="567" w:firstLineChars="0" w:hanging="567"/>
        <w:rPr>
          <w:rFonts w:ascii="宋体" w:hAnsi="宋体"/>
          <w:strike/>
          <w:color w:val="00B0F0"/>
          <w:sz w:val="24"/>
        </w:rPr>
      </w:pPr>
      <w:r>
        <w:rPr>
          <w:rFonts w:ascii="宋体" w:hAnsi="宋体" w:hint="eastAsia"/>
          <w:sz w:val="24"/>
        </w:rPr>
        <w:t>本项目资格性、符合性审查内容详见《符合性审查表》。</w:t>
      </w:r>
    </w:p>
    <w:p w:rsidR="000972A4" w:rsidRDefault="004832B8">
      <w:pPr>
        <w:pStyle w:val="afb"/>
        <w:numPr>
          <w:ilvl w:val="0"/>
          <w:numId w:val="25"/>
        </w:numPr>
        <w:tabs>
          <w:tab w:val="left" w:pos="630"/>
        </w:tabs>
        <w:autoSpaceDE w:val="0"/>
        <w:autoSpaceDN w:val="0"/>
        <w:snapToGrid w:val="0"/>
        <w:spacing w:line="360" w:lineRule="auto"/>
        <w:ind w:left="567" w:firstLineChars="0" w:hanging="567"/>
        <w:rPr>
          <w:rFonts w:ascii="宋体" w:hAnsi="宋体"/>
          <w:sz w:val="24"/>
        </w:rPr>
      </w:pPr>
      <w:r>
        <w:rPr>
          <w:rFonts w:ascii="宋体" w:hAnsi="宋体" w:hint="eastAsia"/>
          <w:sz w:val="24"/>
        </w:rPr>
        <w:t>技术、商务评分：采购人组织的评审小组各成员分值的算术平均值（四舍五入后，小数点后保留两位有效数）。</w:t>
      </w:r>
    </w:p>
    <w:p w:rsidR="000972A4" w:rsidRDefault="004832B8">
      <w:pPr>
        <w:pStyle w:val="afb"/>
        <w:numPr>
          <w:ilvl w:val="0"/>
          <w:numId w:val="25"/>
        </w:numPr>
        <w:tabs>
          <w:tab w:val="left" w:pos="630"/>
        </w:tabs>
        <w:autoSpaceDE w:val="0"/>
        <w:autoSpaceDN w:val="0"/>
        <w:snapToGrid w:val="0"/>
        <w:spacing w:line="360" w:lineRule="auto"/>
        <w:ind w:left="567" w:firstLineChars="0" w:hanging="567"/>
        <w:rPr>
          <w:rFonts w:ascii="宋体" w:hAnsi="宋体"/>
          <w:sz w:val="24"/>
        </w:rPr>
      </w:pPr>
      <w:r>
        <w:rPr>
          <w:rFonts w:ascii="宋体" w:hAnsi="宋体" w:hint="eastAsia"/>
          <w:sz w:val="24"/>
        </w:rPr>
        <w:t>报价人应如实提交《综合评分表》要求提交的相关各类证明、资料等并应加盖报价人公章，报价人如未按要求提交的，该项评分为零分。</w:t>
      </w:r>
    </w:p>
    <w:p w:rsidR="000972A4" w:rsidRDefault="004832B8">
      <w:pPr>
        <w:pStyle w:val="afb"/>
        <w:numPr>
          <w:ilvl w:val="0"/>
          <w:numId w:val="25"/>
        </w:numPr>
        <w:tabs>
          <w:tab w:val="left" w:pos="630"/>
        </w:tabs>
        <w:autoSpaceDE w:val="0"/>
        <w:autoSpaceDN w:val="0"/>
        <w:snapToGrid w:val="0"/>
        <w:spacing w:line="360" w:lineRule="auto"/>
        <w:ind w:left="567" w:firstLineChars="0" w:hanging="567"/>
        <w:rPr>
          <w:rFonts w:ascii="宋体" w:hAnsi="宋体"/>
          <w:sz w:val="24"/>
        </w:rPr>
        <w:sectPr w:rsidR="000972A4">
          <w:footerReference w:type="default" r:id="rId17"/>
          <w:footerReference w:type="first" r:id="rId18"/>
          <w:pgSz w:w="11906" w:h="16838"/>
          <w:pgMar w:top="1418" w:right="1418" w:bottom="1418" w:left="1418" w:header="851" w:footer="992" w:gutter="0"/>
          <w:pgNumType w:start="1"/>
          <w:cols w:space="425"/>
          <w:titlePg/>
          <w:docGrid w:linePitch="312"/>
        </w:sectPr>
      </w:pPr>
      <w:r>
        <w:rPr>
          <w:rFonts w:ascii="宋体" w:hAnsi="宋体" w:hint="eastAsia"/>
          <w:sz w:val="24"/>
        </w:rPr>
        <w:br w:type="page"/>
      </w:r>
    </w:p>
    <w:p w:rsidR="000972A4" w:rsidRDefault="004832B8" w:rsidP="00904DB5">
      <w:pPr>
        <w:snapToGrid w:val="0"/>
        <w:spacing w:beforeLines="50" w:line="360" w:lineRule="auto"/>
        <w:jc w:val="center"/>
        <w:outlineLvl w:val="3"/>
        <w:rPr>
          <w:rFonts w:ascii="黑体" w:eastAsia="黑体" w:hAnsi="宋体" w:cs="宋体"/>
          <w:color w:val="000000" w:themeColor="text1"/>
          <w:sz w:val="28"/>
          <w:szCs w:val="28"/>
        </w:rPr>
      </w:pPr>
      <w:r>
        <w:rPr>
          <w:rFonts w:ascii="黑体" w:eastAsia="黑体" w:hAnsi="宋体" w:cs="宋体" w:hint="eastAsia"/>
          <w:color w:val="000000" w:themeColor="text1"/>
          <w:sz w:val="28"/>
          <w:szCs w:val="28"/>
        </w:rPr>
        <w:lastRenderedPageBreak/>
        <w:t>符合性审查表</w:t>
      </w:r>
    </w:p>
    <w:p w:rsidR="000972A4" w:rsidRDefault="004832B8">
      <w:pPr>
        <w:tabs>
          <w:tab w:val="left" w:pos="720"/>
        </w:tabs>
        <w:snapToGrid w:val="0"/>
        <w:spacing w:line="360" w:lineRule="auto"/>
        <w:rPr>
          <w:rFonts w:eastAsia="仿宋_GB2312"/>
          <w:b/>
          <w:color w:val="000000" w:themeColor="text1"/>
          <w:sz w:val="28"/>
          <w:szCs w:val="28"/>
        </w:rPr>
      </w:pPr>
      <w:r>
        <w:rPr>
          <w:rFonts w:eastAsia="仿宋_GB2312"/>
          <w:b/>
          <w:color w:val="000000" w:themeColor="text1"/>
          <w:sz w:val="28"/>
          <w:szCs w:val="28"/>
        </w:rPr>
        <w:t>项目名称：</w:t>
      </w:r>
      <w:r>
        <w:rPr>
          <w:rFonts w:eastAsia="仿宋_GB2312" w:hint="eastAsia"/>
          <w:color w:val="000000" w:themeColor="text1"/>
          <w:sz w:val="28"/>
          <w:szCs w:val="28"/>
        </w:rPr>
        <w:t>信息系统及网络安全等级保护项目（一期）</w:t>
      </w:r>
    </w:p>
    <w:tbl>
      <w:tblPr>
        <w:tblW w:w="14760" w:type="dxa"/>
        <w:tblInd w:w="3" w:type="dxa"/>
        <w:tblLook w:val="04A0"/>
      </w:tblPr>
      <w:tblGrid>
        <w:gridCol w:w="525"/>
        <w:gridCol w:w="6101"/>
        <w:gridCol w:w="1654"/>
        <w:gridCol w:w="1700"/>
        <w:gridCol w:w="1700"/>
        <w:gridCol w:w="1700"/>
        <w:gridCol w:w="1380"/>
      </w:tblGrid>
      <w:tr w:rsidR="000972A4">
        <w:trPr>
          <w:trHeight w:val="717"/>
        </w:trPr>
        <w:tc>
          <w:tcPr>
            <w:tcW w:w="525" w:type="dxa"/>
            <w:tcBorders>
              <w:top w:val="single" w:sz="4" w:space="0" w:color="auto"/>
              <w:left w:val="single" w:sz="4" w:space="0" w:color="auto"/>
              <w:bottom w:val="single" w:sz="4" w:space="0" w:color="auto"/>
              <w:right w:val="single" w:sz="4" w:space="0" w:color="auto"/>
            </w:tcBorders>
            <w:vAlign w:val="center"/>
          </w:tcPr>
          <w:p w:rsidR="000972A4" w:rsidRDefault="004832B8">
            <w:pPr>
              <w:spacing w:line="240" w:lineRule="exact"/>
              <w:jc w:val="center"/>
              <w:rPr>
                <w:color w:val="000000" w:themeColor="text1"/>
                <w:sz w:val="28"/>
                <w:szCs w:val="28"/>
              </w:rPr>
            </w:pPr>
            <w:r>
              <w:rPr>
                <w:color w:val="000000" w:themeColor="text1"/>
                <w:sz w:val="28"/>
                <w:szCs w:val="28"/>
              </w:rPr>
              <w:t>序号</w:t>
            </w:r>
          </w:p>
        </w:tc>
        <w:tc>
          <w:tcPr>
            <w:tcW w:w="6101" w:type="dxa"/>
            <w:tcBorders>
              <w:top w:val="single" w:sz="4" w:space="0" w:color="auto"/>
              <w:left w:val="single" w:sz="4" w:space="0" w:color="auto"/>
              <w:bottom w:val="single" w:sz="4" w:space="0" w:color="auto"/>
              <w:right w:val="single" w:sz="4" w:space="0" w:color="auto"/>
              <w:tl2br w:val="single" w:sz="4" w:space="0" w:color="auto"/>
            </w:tcBorders>
          </w:tcPr>
          <w:p w:rsidR="000972A4" w:rsidRDefault="004832B8">
            <w:pPr>
              <w:rPr>
                <w:color w:val="000000" w:themeColor="text1"/>
                <w:sz w:val="28"/>
                <w:szCs w:val="28"/>
              </w:rPr>
            </w:pPr>
            <w:r>
              <w:rPr>
                <w:rFonts w:hint="eastAsia"/>
                <w:color w:val="000000" w:themeColor="text1"/>
                <w:sz w:val="28"/>
                <w:szCs w:val="28"/>
              </w:rPr>
              <w:t>报价</w:t>
            </w:r>
            <w:r>
              <w:rPr>
                <w:color w:val="000000" w:themeColor="text1"/>
                <w:sz w:val="28"/>
                <w:szCs w:val="28"/>
              </w:rPr>
              <w:t>单位</w:t>
            </w:r>
          </w:p>
          <w:p w:rsidR="000972A4" w:rsidRDefault="004832B8">
            <w:pPr>
              <w:rPr>
                <w:color w:val="000000" w:themeColor="text1"/>
                <w:sz w:val="28"/>
                <w:szCs w:val="28"/>
              </w:rPr>
            </w:pPr>
            <w:r>
              <w:rPr>
                <w:color w:val="000000" w:themeColor="text1"/>
                <w:sz w:val="28"/>
                <w:szCs w:val="28"/>
              </w:rPr>
              <w:t>评审内容</w:t>
            </w:r>
          </w:p>
        </w:tc>
        <w:tc>
          <w:tcPr>
            <w:tcW w:w="1654"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38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r>
      <w:tr w:rsidR="000972A4">
        <w:trPr>
          <w:trHeight w:val="683"/>
        </w:trPr>
        <w:tc>
          <w:tcPr>
            <w:tcW w:w="525" w:type="dxa"/>
            <w:tcBorders>
              <w:top w:val="single" w:sz="4" w:space="0" w:color="auto"/>
              <w:left w:val="single" w:sz="4" w:space="0" w:color="auto"/>
              <w:bottom w:val="single" w:sz="4" w:space="0" w:color="auto"/>
              <w:right w:val="single" w:sz="4" w:space="0" w:color="auto"/>
            </w:tcBorders>
            <w:vAlign w:val="center"/>
          </w:tcPr>
          <w:p w:rsidR="000972A4" w:rsidRDefault="004832B8">
            <w:pPr>
              <w:ind w:leftChars="-1" w:left="-2" w:rightChars="-22" w:right="-46"/>
              <w:jc w:val="center"/>
              <w:rPr>
                <w:color w:val="000000" w:themeColor="text1"/>
                <w:sz w:val="28"/>
                <w:szCs w:val="28"/>
              </w:rPr>
            </w:pPr>
            <w:r>
              <w:rPr>
                <w:color w:val="000000" w:themeColor="text1"/>
                <w:sz w:val="28"/>
                <w:szCs w:val="28"/>
              </w:rPr>
              <w:t>1</w:t>
            </w:r>
          </w:p>
        </w:tc>
        <w:tc>
          <w:tcPr>
            <w:tcW w:w="6101" w:type="dxa"/>
            <w:tcBorders>
              <w:top w:val="single" w:sz="4" w:space="0" w:color="auto"/>
              <w:left w:val="single" w:sz="4" w:space="0" w:color="auto"/>
              <w:bottom w:val="single" w:sz="4" w:space="0" w:color="auto"/>
              <w:right w:val="single" w:sz="4" w:space="0" w:color="auto"/>
            </w:tcBorders>
            <w:vAlign w:val="center"/>
          </w:tcPr>
          <w:p w:rsidR="000972A4" w:rsidRDefault="004832B8">
            <w:pPr>
              <w:ind w:firstLineChars="5" w:firstLine="12"/>
              <w:rPr>
                <w:color w:val="000000" w:themeColor="text1"/>
                <w:sz w:val="24"/>
                <w:szCs w:val="24"/>
              </w:rPr>
            </w:pPr>
            <w:r>
              <w:rPr>
                <w:rFonts w:hint="eastAsia"/>
                <w:color w:val="000000" w:themeColor="text1"/>
                <w:sz w:val="24"/>
                <w:szCs w:val="24"/>
              </w:rPr>
              <w:t>报价</w:t>
            </w:r>
            <w:r>
              <w:rPr>
                <w:color w:val="000000" w:themeColor="text1"/>
                <w:sz w:val="24"/>
                <w:szCs w:val="24"/>
              </w:rPr>
              <w:t>文件中有有效的法定代表人证明书原件，或由委托代理人签署的</w:t>
            </w:r>
            <w:r>
              <w:rPr>
                <w:rFonts w:hint="eastAsia"/>
                <w:color w:val="000000" w:themeColor="text1"/>
                <w:sz w:val="24"/>
                <w:szCs w:val="24"/>
              </w:rPr>
              <w:t>报价</w:t>
            </w:r>
            <w:r>
              <w:rPr>
                <w:color w:val="000000" w:themeColor="text1"/>
                <w:sz w:val="24"/>
                <w:szCs w:val="24"/>
              </w:rPr>
              <w:t>文件中有法定代表人授权书原件；</w:t>
            </w:r>
          </w:p>
        </w:tc>
        <w:tc>
          <w:tcPr>
            <w:tcW w:w="1654" w:type="dxa"/>
            <w:tcBorders>
              <w:top w:val="single" w:sz="4" w:space="0" w:color="auto"/>
              <w:left w:val="single" w:sz="4" w:space="0" w:color="auto"/>
              <w:bottom w:val="single" w:sz="4" w:space="0" w:color="auto"/>
              <w:right w:val="single" w:sz="4" w:space="0" w:color="auto"/>
            </w:tcBorders>
            <w:vAlign w:val="center"/>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38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r>
      <w:tr w:rsidR="000972A4">
        <w:trPr>
          <w:trHeight w:hRule="exact" w:val="709"/>
        </w:trPr>
        <w:tc>
          <w:tcPr>
            <w:tcW w:w="525" w:type="dxa"/>
            <w:tcBorders>
              <w:top w:val="single" w:sz="4" w:space="0" w:color="auto"/>
              <w:left w:val="single" w:sz="4" w:space="0" w:color="auto"/>
              <w:bottom w:val="single" w:sz="4" w:space="0" w:color="auto"/>
              <w:right w:val="single" w:sz="4" w:space="0" w:color="auto"/>
            </w:tcBorders>
            <w:vAlign w:val="center"/>
          </w:tcPr>
          <w:p w:rsidR="000972A4" w:rsidRDefault="004832B8">
            <w:pPr>
              <w:ind w:leftChars="-1" w:left="-2" w:rightChars="-22" w:right="-46"/>
              <w:jc w:val="center"/>
              <w:rPr>
                <w:color w:val="000000" w:themeColor="text1"/>
                <w:sz w:val="28"/>
                <w:szCs w:val="28"/>
              </w:rPr>
            </w:pPr>
            <w:r>
              <w:rPr>
                <w:color w:val="000000" w:themeColor="text1"/>
                <w:sz w:val="28"/>
                <w:szCs w:val="28"/>
              </w:rPr>
              <w:t>2</w:t>
            </w:r>
          </w:p>
        </w:tc>
        <w:tc>
          <w:tcPr>
            <w:tcW w:w="6101" w:type="dxa"/>
            <w:tcBorders>
              <w:top w:val="single" w:sz="4" w:space="0" w:color="auto"/>
              <w:left w:val="single" w:sz="4" w:space="0" w:color="auto"/>
              <w:bottom w:val="single" w:sz="4" w:space="0" w:color="auto"/>
              <w:right w:val="single" w:sz="4" w:space="0" w:color="auto"/>
            </w:tcBorders>
            <w:vAlign w:val="center"/>
          </w:tcPr>
          <w:p w:rsidR="000972A4" w:rsidRDefault="004832B8">
            <w:pPr>
              <w:rPr>
                <w:color w:val="000000" w:themeColor="text1"/>
                <w:sz w:val="24"/>
                <w:szCs w:val="24"/>
              </w:rPr>
            </w:pPr>
            <w:r>
              <w:rPr>
                <w:rFonts w:hint="eastAsia"/>
                <w:sz w:val="24"/>
                <w:szCs w:val="24"/>
              </w:rPr>
              <w:t>报价人报价</w:t>
            </w:r>
            <w:r>
              <w:rPr>
                <w:color w:val="000000" w:themeColor="text1"/>
                <w:sz w:val="24"/>
                <w:szCs w:val="24"/>
              </w:rPr>
              <w:t>与用户需求书要求一致；</w:t>
            </w:r>
          </w:p>
        </w:tc>
        <w:tc>
          <w:tcPr>
            <w:tcW w:w="1654" w:type="dxa"/>
            <w:tcBorders>
              <w:top w:val="single" w:sz="4" w:space="0" w:color="auto"/>
              <w:left w:val="single" w:sz="4" w:space="0" w:color="auto"/>
              <w:bottom w:val="single" w:sz="4" w:space="0" w:color="auto"/>
              <w:right w:val="single" w:sz="4" w:space="0" w:color="auto"/>
            </w:tcBorders>
            <w:vAlign w:val="center"/>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38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r>
      <w:tr w:rsidR="000972A4">
        <w:trPr>
          <w:trHeight w:hRule="exact" w:val="709"/>
        </w:trPr>
        <w:tc>
          <w:tcPr>
            <w:tcW w:w="525" w:type="dxa"/>
            <w:tcBorders>
              <w:top w:val="single" w:sz="4" w:space="0" w:color="auto"/>
              <w:left w:val="single" w:sz="4" w:space="0" w:color="auto"/>
              <w:bottom w:val="single" w:sz="4" w:space="0" w:color="auto"/>
              <w:right w:val="single" w:sz="4" w:space="0" w:color="auto"/>
            </w:tcBorders>
            <w:vAlign w:val="center"/>
          </w:tcPr>
          <w:p w:rsidR="000972A4" w:rsidRDefault="004832B8">
            <w:pPr>
              <w:ind w:leftChars="-1" w:left="-2" w:rightChars="-22" w:right="-46"/>
              <w:jc w:val="center"/>
              <w:rPr>
                <w:color w:val="000000" w:themeColor="text1"/>
                <w:sz w:val="28"/>
                <w:szCs w:val="28"/>
              </w:rPr>
            </w:pPr>
            <w:r>
              <w:rPr>
                <w:color w:val="000000" w:themeColor="text1"/>
                <w:sz w:val="28"/>
                <w:szCs w:val="28"/>
              </w:rPr>
              <w:t>3</w:t>
            </w:r>
          </w:p>
        </w:tc>
        <w:tc>
          <w:tcPr>
            <w:tcW w:w="6101" w:type="dxa"/>
            <w:tcBorders>
              <w:top w:val="single" w:sz="4" w:space="0" w:color="auto"/>
              <w:left w:val="single" w:sz="4" w:space="0" w:color="auto"/>
              <w:bottom w:val="single" w:sz="4" w:space="0" w:color="auto"/>
              <w:right w:val="single" w:sz="4" w:space="0" w:color="auto"/>
            </w:tcBorders>
            <w:vAlign w:val="center"/>
          </w:tcPr>
          <w:p w:rsidR="000972A4" w:rsidRDefault="004832B8">
            <w:pPr>
              <w:rPr>
                <w:color w:val="000000" w:themeColor="text1"/>
                <w:sz w:val="24"/>
                <w:szCs w:val="24"/>
              </w:rPr>
            </w:pPr>
            <w:r>
              <w:rPr>
                <w:rFonts w:hint="eastAsia"/>
                <w:color w:val="000000" w:themeColor="text1"/>
                <w:sz w:val="24"/>
                <w:szCs w:val="24"/>
              </w:rPr>
              <w:t>报价</w:t>
            </w:r>
            <w:r>
              <w:rPr>
                <w:color w:val="000000" w:themeColor="text1"/>
                <w:sz w:val="24"/>
                <w:szCs w:val="24"/>
              </w:rPr>
              <w:t>按要求报价；</w:t>
            </w:r>
          </w:p>
        </w:tc>
        <w:tc>
          <w:tcPr>
            <w:tcW w:w="1654" w:type="dxa"/>
            <w:tcBorders>
              <w:top w:val="single" w:sz="4" w:space="0" w:color="auto"/>
              <w:left w:val="single" w:sz="4" w:space="0" w:color="auto"/>
              <w:bottom w:val="single" w:sz="4" w:space="0" w:color="auto"/>
              <w:right w:val="single" w:sz="4" w:space="0" w:color="auto"/>
            </w:tcBorders>
            <w:vAlign w:val="center"/>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38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r>
      <w:tr w:rsidR="000972A4">
        <w:trPr>
          <w:trHeight w:hRule="exact" w:val="709"/>
        </w:trPr>
        <w:tc>
          <w:tcPr>
            <w:tcW w:w="525" w:type="dxa"/>
            <w:tcBorders>
              <w:top w:val="single" w:sz="4" w:space="0" w:color="auto"/>
              <w:left w:val="single" w:sz="4" w:space="0" w:color="auto"/>
              <w:bottom w:val="single" w:sz="4" w:space="0" w:color="auto"/>
              <w:right w:val="single" w:sz="4" w:space="0" w:color="auto"/>
            </w:tcBorders>
            <w:vAlign w:val="center"/>
          </w:tcPr>
          <w:p w:rsidR="000972A4" w:rsidRDefault="004832B8">
            <w:pPr>
              <w:ind w:leftChars="-1" w:left="-2" w:rightChars="-22" w:right="-46"/>
              <w:jc w:val="center"/>
              <w:rPr>
                <w:color w:val="000000" w:themeColor="text1"/>
                <w:sz w:val="28"/>
                <w:szCs w:val="28"/>
              </w:rPr>
            </w:pPr>
            <w:r>
              <w:rPr>
                <w:color w:val="000000" w:themeColor="text1"/>
                <w:sz w:val="28"/>
                <w:szCs w:val="28"/>
              </w:rPr>
              <w:t>4</w:t>
            </w:r>
          </w:p>
        </w:tc>
        <w:tc>
          <w:tcPr>
            <w:tcW w:w="6101" w:type="dxa"/>
            <w:tcBorders>
              <w:top w:val="single" w:sz="4" w:space="0" w:color="auto"/>
              <w:left w:val="single" w:sz="4" w:space="0" w:color="auto"/>
              <w:bottom w:val="single" w:sz="4" w:space="0" w:color="auto"/>
              <w:right w:val="single" w:sz="4" w:space="0" w:color="auto"/>
            </w:tcBorders>
            <w:vAlign w:val="center"/>
          </w:tcPr>
          <w:p w:rsidR="000972A4" w:rsidRDefault="004832B8">
            <w:pPr>
              <w:rPr>
                <w:color w:val="000000" w:themeColor="text1"/>
                <w:sz w:val="24"/>
                <w:szCs w:val="24"/>
              </w:rPr>
            </w:pPr>
            <w:r>
              <w:rPr>
                <w:rFonts w:hint="eastAsia"/>
                <w:color w:val="000000" w:themeColor="text1"/>
                <w:sz w:val="24"/>
                <w:szCs w:val="24"/>
              </w:rPr>
              <w:t>报价</w:t>
            </w:r>
            <w:r>
              <w:rPr>
                <w:color w:val="000000" w:themeColor="text1"/>
                <w:sz w:val="24"/>
                <w:szCs w:val="24"/>
              </w:rPr>
              <w:t>文件按规定的格式填写，主要内容齐全，关键字迹清晰、容易辨认；</w:t>
            </w:r>
          </w:p>
        </w:tc>
        <w:tc>
          <w:tcPr>
            <w:tcW w:w="1654" w:type="dxa"/>
            <w:tcBorders>
              <w:top w:val="single" w:sz="4" w:space="0" w:color="auto"/>
              <w:left w:val="single" w:sz="4" w:space="0" w:color="auto"/>
              <w:bottom w:val="single" w:sz="4" w:space="0" w:color="auto"/>
              <w:right w:val="single" w:sz="4" w:space="0" w:color="auto"/>
            </w:tcBorders>
            <w:vAlign w:val="center"/>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38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r>
      <w:tr w:rsidR="000972A4">
        <w:trPr>
          <w:trHeight w:hRule="exact" w:val="709"/>
        </w:trPr>
        <w:tc>
          <w:tcPr>
            <w:tcW w:w="525" w:type="dxa"/>
            <w:tcBorders>
              <w:top w:val="single" w:sz="4" w:space="0" w:color="auto"/>
              <w:left w:val="single" w:sz="4" w:space="0" w:color="auto"/>
              <w:bottom w:val="single" w:sz="4" w:space="0" w:color="auto"/>
              <w:right w:val="single" w:sz="4" w:space="0" w:color="auto"/>
            </w:tcBorders>
            <w:vAlign w:val="center"/>
          </w:tcPr>
          <w:p w:rsidR="000972A4" w:rsidRDefault="004832B8">
            <w:pPr>
              <w:ind w:leftChars="-1" w:left="-2" w:rightChars="-22" w:right="-46"/>
              <w:jc w:val="center"/>
              <w:rPr>
                <w:color w:val="000000" w:themeColor="text1"/>
                <w:sz w:val="28"/>
                <w:szCs w:val="28"/>
              </w:rPr>
            </w:pPr>
            <w:r>
              <w:rPr>
                <w:color w:val="000000" w:themeColor="text1"/>
                <w:sz w:val="28"/>
                <w:szCs w:val="28"/>
              </w:rPr>
              <w:t>5</w:t>
            </w:r>
          </w:p>
        </w:tc>
        <w:tc>
          <w:tcPr>
            <w:tcW w:w="6101" w:type="dxa"/>
            <w:tcBorders>
              <w:top w:val="single" w:sz="4" w:space="0" w:color="auto"/>
              <w:left w:val="single" w:sz="4" w:space="0" w:color="auto"/>
              <w:bottom w:val="single" w:sz="4" w:space="0" w:color="auto"/>
              <w:right w:val="single" w:sz="4" w:space="0" w:color="auto"/>
            </w:tcBorders>
            <w:vAlign w:val="center"/>
          </w:tcPr>
          <w:p w:rsidR="000972A4" w:rsidRDefault="004832B8">
            <w:pPr>
              <w:rPr>
                <w:color w:val="000000" w:themeColor="text1"/>
                <w:sz w:val="24"/>
                <w:szCs w:val="24"/>
              </w:rPr>
            </w:pPr>
            <w:r>
              <w:rPr>
                <w:rFonts w:hint="eastAsia"/>
                <w:color w:val="000000" w:themeColor="text1"/>
                <w:sz w:val="24"/>
                <w:szCs w:val="24"/>
              </w:rPr>
              <w:t>报价</w:t>
            </w:r>
            <w:r>
              <w:rPr>
                <w:color w:val="000000" w:themeColor="text1"/>
                <w:sz w:val="24"/>
                <w:szCs w:val="24"/>
              </w:rPr>
              <w:t>总报价不超过</w:t>
            </w:r>
            <w:r>
              <w:rPr>
                <w:rFonts w:hint="eastAsia"/>
                <w:color w:val="000000" w:themeColor="text1"/>
                <w:sz w:val="24"/>
                <w:szCs w:val="24"/>
              </w:rPr>
              <w:t>报价</w:t>
            </w:r>
            <w:r>
              <w:rPr>
                <w:color w:val="000000" w:themeColor="text1"/>
                <w:sz w:val="24"/>
                <w:szCs w:val="24"/>
              </w:rPr>
              <w:t>限价</w:t>
            </w:r>
            <w:r>
              <w:rPr>
                <w:rFonts w:hint="eastAsia"/>
                <w:sz w:val="24"/>
                <w:szCs w:val="24"/>
              </w:rPr>
              <w:t>48.5</w:t>
            </w:r>
            <w:r>
              <w:rPr>
                <w:color w:val="000000" w:themeColor="text1"/>
                <w:sz w:val="24"/>
                <w:szCs w:val="24"/>
              </w:rPr>
              <w:t>万元。</w:t>
            </w:r>
          </w:p>
        </w:tc>
        <w:tc>
          <w:tcPr>
            <w:tcW w:w="1654" w:type="dxa"/>
            <w:tcBorders>
              <w:top w:val="single" w:sz="4" w:space="0" w:color="auto"/>
              <w:left w:val="single" w:sz="4" w:space="0" w:color="auto"/>
              <w:bottom w:val="single" w:sz="4" w:space="0" w:color="auto"/>
              <w:right w:val="single" w:sz="4" w:space="0" w:color="auto"/>
            </w:tcBorders>
            <w:vAlign w:val="center"/>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38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r>
      <w:tr w:rsidR="000972A4">
        <w:trPr>
          <w:trHeight w:hRule="exact" w:val="709"/>
        </w:trPr>
        <w:tc>
          <w:tcPr>
            <w:tcW w:w="525" w:type="dxa"/>
            <w:tcBorders>
              <w:top w:val="single" w:sz="4" w:space="0" w:color="auto"/>
              <w:left w:val="single" w:sz="4" w:space="0" w:color="auto"/>
              <w:bottom w:val="single" w:sz="4" w:space="0" w:color="auto"/>
              <w:right w:val="single" w:sz="4" w:space="0" w:color="auto"/>
            </w:tcBorders>
            <w:vAlign w:val="center"/>
          </w:tcPr>
          <w:p w:rsidR="000972A4" w:rsidRDefault="004832B8">
            <w:pPr>
              <w:ind w:leftChars="-1" w:left="-2" w:rightChars="-22" w:right="-46"/>
              <w:jc w:val="center"/>
              <w:rPr>
                <w:color w:val="000000" w:themeColor="text1"/>
                <w:sz w:val="28"/>
                <w:szCs w:val="28"/>
              </w:rPr>
            </w:pPr>
            <w:r>
              <w:rPr>
                <w:color w:val="000000" w:themeColor="text1"/>
                <w:sz w:val="28"/>
                <w:szCs w:val="28"/>
              </w:rPr>
              <w:t>6</w:t>
            </w:r>
          </w:p>
        </w:tc>
        <w:tc>
          <w:tcPr>
            <w:tcW w:w="6101" w:type="dxa"/>
            <w:tcBorders>
              <w:top w:val="single" w:sz="4" w:space="0" w:color="auto"/>
              <w:left w:val="single" w:sz="4" w:space="0" w:color="auto"/>
              <w:bottom w:val="single" w:sz="4" w:space="0" w:color="auto"/>
              <w:right w:val="single" w:sz="4" w:space="0" w:color="auto"/>
            </w:tcBorders>
            <w:vAlign w:val="center"/>
          </w:tcPr>
          <w:p w:rsidR="000972A4" w:rsidRDefault="004832B8">
            <w:pPr>
              <w:rPr>
                <w:color w:val="000000" w:themeColor="text1"/>
                <w:sz w:val="24"/>
                <w:szCs w:val="24"/>
              </w:rPr>
            </w:pPr>
            <w:r>
              <w:rPr>
                <w:rFonts w:hint="eastAsia"/>
                <w:color w:val="000000" w:themeColor="text1"/>
                <w:sz w:val="24"/>
                <w:szCs w:val="24"/>
              </w:rPr>
              <w:t>报价</w:t>
            </w:r>
            <w:r>
              <w:rPr>
                <w:color w:val="000000" w:themeColor="text1"/>
                <w:sz w:val="24"/>
                <w:szCs w:val="24"/>
              </w:rPr>
              <w:t>文件中没有建设单位无法接受的条件。</w:t>
            </w:r>
          </w:p>
        </w:tc>
        <w:tc>
          <w:tcPr>
            <w:tcW w:w="1654" w:type="dxa"/>
            <w:tcBorders>
              <w:top w:val="single" w:sz="4" w:space="0" w:color="auto"/>
              <w:left w:val="single" w:sz="4" w:space="0" w:color="auto"/>
              <w:bottom w:val="single" w:sz="4" w:space="0" w:color="auto"/>
              <w:right w:val="single" w:sz="4" w:space="0" w:color="auto"/>
            </w:tcBorders>
            <w:vAlign w:val="center"/>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c>
          <w:tcPr>
            <w:tcW w:w="138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8"/>
                <w:szCs w:val="28"/>
              </w:rPr>
            </w:pPr>
          </w:p>
        </w:tc>
      </w:tr>
      <w:tr w:rsidR="000972A4">
        <w:trPr>
          <w:trHeight w:hRule="exact" w:val="709"/>
        </w:trPr>
        <w:tc>
          <w:tcPr>
            <w:tcW w:w="525" w:type="dxa"/>
            <w:tcBorders>
              <w:top w:val="single" w:sz="4" w:space="0" w:color="auto"/>
              <w:left w:val="single" w:sz="4" w:space="0" w:color="auto"/>
              <w:bottom w:val="single" w:sz="4" w:space="0" w:color="auto"/>
              <w:right w:val="single" w:sz="4" w:space="0" w:color="auto"/>
            </w:tcBorders>
            <w:vAlign w:val="center"/>
          </w:tcPr>
          <w:p w:rsidR="000972A4" w:rsidRDefault="000972A4">
            <w:pPr>
              <w:ind w:leftChars="-1" w:left="-2" w:rightChars="-22" w:right="-46"/>
              <w:jc w:val="center"/>
              <w:rPr>
                <w:color w:val="000000" w:themeColor="text1"/>
                <w:sz w:val="24"/>
                <w:szCs w:val="24"/>
              </w:rPr>
            </w:pPr>
          </w:p>
        </w:tc>
        <w:tc>
          <w:tcPr>
            <w:tcW w:w="6101" w:type="dxa"/>
            <w:tcBorders>
              <w:top w:val="single" w:sz="4" w:space="0" w:color="auto"/>
              <w:left w:val="single" w:sz="4" w:space="0" w:color="auto"/>
              <w:bottom w:val="single" w:sz="4" w:space="0" w:color="auto"/>
              <w:right w:val="single" w:sz="4" w:space="0" w:color="auto"/>
            </w:tcBorders>
            <w:vAlign w:val="center"/>
          </w:tcPr>
          <w:p w:rsidR="000972A4" w:rsidRDefault="004832B8">
            <w:pPr>
              <w:rPr>
                <w:color w:val="000000" w:themeColor="text1"/>
                <w:sz w:val="24"/>
                <w:szCs w:val="24"/>
              </w:rPr>
            </w:pPr>
            <w:r>
              <w:rPr>
                <w:color w:val="000000" w:themeColor="text1"/>
                <w:sz w:val="24"/>
                <w:szCs w:val="24"/>
              </w:rPr>
              <w:t>结论</w:t>
            </w:r>
          </w:p>
        </w:tc>
        <w:tc>
          <w:tcPr>
            <w:tcW w:w="1654" w:type="dxa"/>
            <w:tcBorders>
              <w:top w:val="single" w:sz="4" w:space="0" w:color="auto"/>
              <w:left w:val="single" w:sz="4" w:space="0" w:color="auto"/>
              <w:bottom w:val="single" w:sz="4" w:space="0" w:color="auto"/>
              <w:right w:val="single" w:sz="4" w:space="0" w:color="auto"/>
            </w:tcBorders>
            <w:vAlign w:val="center"/>
          </w:tcPr>
          <w:p w:rsidR="000972A4" w:rsidRDefault="000972A4">
            <w:pPr>
              <w:rPr>
                <w:color w:val="000000" w:themeColor="text1"/>
                <w:sz w:val="24"/>
                <w:szCs w:val="24"/>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4"/>
                <w:szCs w:val="24"/>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4"/>
                <w:szCs w:val="24"/>
              </w:rPr>
            </w:pPr>
          </w:p>
        </w:tc>
        <w:tc>
          <w:tcPr>
            <w:tcW w:w="170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4"/>
                <w:szCs w:val="24"/>
              </w:rPr>
            </w:pPr>
          </w:p>
        </w:tc>
        <w:tc>
          <w:tcPr>
            <w:tcW w:w="1380" w:type="dxa"/>
            <w:tcBorders>
              <w:top w:val="single" w:sz="4" w:space="0" w:color="auto"/>
              <w:left w:val="single" w:sz="4" w:space="0" w:color="auto"/>
              <w:bottom w:val="single" w:sz="4" w:space="0" w:color="auto"/>
              <w:right w:val="single" w:sz="4" w:space="0" w:color="auto"/>
            </w:tcBorders>
          </w:tcPr>
          <w:p w:rsidR="000972A4" w:rsidRDefault="000972A4">
            <w:pPr>
              <w:rPr>
                <w:color w:val="000000" w:themeColor="text1"/>
                <w:sz w:val="24"/>
                <w:szCs w:val="24"/>
              </w:rPr>
            </w:pPr>
          </w:p>
        </w:tc>
      </w:tr>
    </w:tbl>
    <w:p w:rsidR="000972A4" w:rsidRDefault="000972A4">
      <w:pPr>
        <w:spacing w:line="240" w:lineRule="exact"/>
        <w:rPr>
          <w:color w:val="000000" w:themeColor="text1"/>
          <w:sz w:val="24"/>
          <w:szCs w:val="24"/>
        </w:rPr>
      </w:pPr>
    </w:p>
    <w:p w:rsidR="000972A4" w:rsidRDefault="004832B8">
      <w:pPr>
        <w:spacing w:line="240" w:lineRule="exact"/>
        <w:jc w:val="left"/>
        <w:rPr>
          <w:color w:val="000000" w:themeColor="text1"/>
          <w:sz w:val="24"/>
          <w:szCs w:val="24"/>
        </w:rPr>
      </w:pPr>
      <w:r>
        <w:rPr>
          <w:color w:val="000000" w:themeColor="text1"/>
          <w:sz w:val="24"/>
          <w:szCs w:val="24"/>
        </w:rPr>
        <w:t>注：</w:t>
      </w:r>
      <w:r>
        <w:rPr>
          <w:color w:val="000000" w:themeColor="text1"/>
          <w:sz w:val="24"/>
          <w:szCs w:val="24"/>
        </w:rPr>
        <w:t>1.</w:t>
      </w:r>
      <w:r>
        <w:rPr>
          <w:color w:val="000000" w:themeColor="text1"/>
          <w:sz w:val="24"/>
          <w:szCs w:val="24"/>
        </w:rPr>
        <w:t>凡符合以上各项条件，结论为有效，否则就为无效。</w:t>
      </w:r>
    </w:p>
    <w:p w:rsidR="000972A4" w:rsidRDefault="004832B8">
      <w:pPr>
        <w:spacing w:line="240" w:lineRule="exact"/>
        <w:ind w:leftChars="-1" w:left="-2" w:firstLineChars="200" w:firstLine="480"/>
        <w:jc w:val="left"/>
        <w:rPr>
          <w:color w:val="000000" w:themeColor="text1"/>
          <w:sz w:val="24"/>
          <w:szCs w:val="24"/>
        </w:rPr>
      </w:pPr>
      <w:r>
        <w:rPr>
          <w:color w:val="000000" w:themeColor="text1"/>
          <w:sz w:val="24"/>
          <w:szCs w:val="24"/>
        </w:rPr>
        <w:t>2.</w:t>
      </w:r>
      <w:r>
        <w:rPr>
          <w:color w:val="000000" w:themeColor="text1"/>
          <w:sz w:val="24"/>
          <w:szCs w:val="24"/>
        </w:rPr>
        <w:t>如对本表中某种情形的评审意见不一致时，以评审小组过半数成员的意见作为评审组对该情形的认定结论。</w:t>
      </w:r>
    </w:p>
    <w:p w:rsidR="000972A4" w:rsidRDefault="000972A4">
      <w:pPr>
        <w:spacing w:line="240" w:lineRule="exact"/>
        <w:jc w:val="left"/>
        <w:rPr>
          <w:rFonts w:eastAsia="仿宋_GB2312"/>
          <w:color w:val="000000" w:themeColor="text1"/>
          <w:sz w:val="28"/>
          <w:szCs w:val="28"/>
        </w:rPr>
      </w:pPr>
    </w:p>
    <w:p w:rsidR="000972A4" w:rsidRDefault="004832B8">
      <w:pPr>
        <w:ind w:leftChars="76" w:left="441" w:hangingChars="100" w:hanging="281"/>
        <w:jc w:val="left"/>
        <w:rPr>
          <w:rFonts w:eastAsia="仿宋_GB2312"/>
          <w:b/>
          <w:color w:val="000000" w:themeColor="text1"/>
          <w:sz w:val="28"/>
          <w:szCs w:val="28"/>
        </w:rPr>
        <w:sectPr w:rsidR="000972A4">
          <w:pgSz w:w="16838" w:h="11906" w:orient="landscape"/>
          <w:pgMar w:top="1418" w:right="1418" w:bottom="1418" w:left="1418" w:header="851" w:footer="992" w:gutter="0"/>
          <w:cols w:space="425"/>
          <w:titlePg/>
          <w:docGrid w:linePitch="312"/>
        </w:sectPr>
      </w:pPr>
      <w:r>
        <w:rPr>
          <w:rFonts w:eastAsia="仿宋_GB2312"/>
          <w:b/>
          <w:color w:val="000000" w:themeColor="text1"/>
          <w:sz w:val="28"/>
          <w:szCs w:val="28"/>
        </w:rPr>
        <w:t xml:space="preserve">  </w:t>
      </w:r>
      <w:r>
        <w:rPr>
          <w:rFonts w:eastAsia="仿宋_GB2312"/>
          <w:b/>
          <w:color w:val="000000" w:themeColor="text1"/>
          <w:sz w:val="28"/>
          <w:szCs w:val="28"/>
        </w:rPr>
        <w:t>评委签名：</w:t>
      </w:r>
      <w:r>
        <w:rPr>
          <w:rFonts w:eastAsia="仿宋_GB2312"/>
          <w:b/>
          <w:color w:val="000000" w:themeColor="text1"/>
          <w:sz w:val="28"/>
          <w:szCs w:val="28"/>
        </w:rPr>
        <w:t xml:space="preserve">                                                                                            </w:t>
      </w:r>
      <w:r>
        <w:rPr>
          <w:rFonts w:eastAsia="仿宋_GB2312" w:hint="eastAsia"/>
          <w:b/>
          <w:color w:val="000000" w:themeColor="text1"/>
          <w:sz w:val="28"/>
          <w:szCs w:val="28"/>
        </w:rPr>
        <w:t>日期</w:t>
      </w:r>
    </w:p>
    <w:p w:rsidR="000972A4" w:rsidRDefault="004832B8" w:rsidP="00904DB5">
      <w:pPr>
        <w:snapToGrid w:val="0"/>
        <w:spacing w:beforeLines="50" w:line="360" w:lineRule="auto"/>
        <w:jc w:val="center"/>
        <w:outlineLvl w:val="3"/>
        <w:rPr>
          <w:rFonts w:ascii="黑体" w:eastAsia="黑体" w:hAnsi="宋体" w:cs="宋体"/>
          <w:color w:val="000000" w:themeColor="text1"/>
          <w:sz w:val="28"/>
          <w:szCs w:val="28"/>
        </w:rPr>
      </w:pPr>
      <w:r>
        <w:rPr>
          <w:rFonts w:ascii="黑体" w:eastAsia="黑体" w:hAnsi="宋体" w:cs="宋体" w:hint="eastAsia"/>
          <w:color w:val="000000" w:themeColor="text1"/>
          <w:sz w:val="28"/>
          <w:szCs w:val="28"/>
        </w:rPr>
        <w:lastRenderedPageBreak/>
        <w:t>综合评分表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14"/>
        <w:gridCol w:w="1478"/>
        <w:gridCol w:w="5487"/>
        <w:gridCol w:w="788"/>
        <w:gridCol w:w="729"/>
      </w:tblGrid>
      <w:tr w:rsidR="000972A4">
        <w:trPr>
          <w:trHeight w:val="830"/>
        </w:trPr>
        <w:tc>
          <w:tcPr>
            <w:tcW w:w="487" w:type="pct"/>
            <w:vAlign w:val="center"/>
          </w:tcPr>
          <w:p w:rsidR="000972A4" w:rsidRDefault="004832B8">
            <w:pPr>
              <w:snapToGrid w:val="0"/>
              <w:spacing w:line="288" w:lineRule="auto"/>
              <w:ind w:leftChars="-37" w:left="-78" w:rightChars="-35" w:right="-73"/>
              <w:jc w:val="center"/>
              <w:rPr>
                <w:rFonts w:asciiTheme="majorEastAsia" w:eastAsiaTheme="majorEastAsia" w:hAnsiTheme="majorEastAsia" w:cs="宋体"/>
                <w:b/>
                <w:sz w:val="24"/>
              </w:rPr>
            </w:pPr>
            <w:r>
              <w:rPr>
                <w:rFonts w:asciiTheme="majorEastAsia" w:eastAsiaTheme="majorEastAsia" w:hAnsiTheme="majorEastAsia" w:cs="宋体" w:hint="eastAsia"/>
                <w:b/>
                <w:sz w:val="24"/>
              </w:rPr>
              <w:t>序号</w:t>
            </w:r>
          </w:p>
        </w:tc>
        <w:tc>
          <w:tcPr>
            <w:tcW w:w="787" w:type="pct"/>
            <w:vAlign w:val="center"/>
          </w:tcPr>
          <w:p w:rsidR="000972A4" w:rsidRDefault="004832B8">
            <w:pPr>
              <w:snapToGrid w:val="0"/>
              <w:spacing w:line="288" w:lineRule="auto"/>
              <w:ind w:leftChars="-37" w:left="-78" w:rightChars="-35" w:right="-73"/>
              <w:jc w:val="center"/>
              <w:rPr>
                <w:rFonts w:asciiTheme="majorEastAsia" w:eastAsiaTheme="majorEastAsia" w:hAnsiTheme="majorEastAsia" w:cs="宋体"/>
                <w:b/>
                <w:sz w:val="24"/>
              </w:rPr>
            </w:pPr>
            <w:r>
              <w:rPr>
                <w:rFonts w:asciiTheme="majorEastAsia" w:eastAsiaTheme="majorEastAsia" w:hAnsiTheme="majorEastAsia" w:cs="宋体" w:hint="eastAsia"/>
                <w:b/>
                <w:sz w:val="24"/>
              </w:rPr>
              <w:t>评审因素</w:t>
            </w:r>
          </w:p>
        </w:tc>
        <w:tc>
          <w:tcPr>
            <w:tcW w:w="2918" w:type="pct"/>
            <w:vAlign w:val="center"/>
          </w:tcPr>
          <w:p w:rsidR="000972A4" w:rsidRDefault="004832B8">
            <w:pPr>
              <w:snapToGrid w:val="0"/>
              <w:spacing w:line="276" w:lineRule="auto"/>
              <w:ind w:leftChars="-37" w:left="-78" w:rightChars="-35" w:right="-73"/>
              <w:jc w:val="center"/>
              <w:rPr>
                <w:rFonts w:asciiTheme="majorEastAsia" w:eastAsiaTheme="majorEastAsia" w:hAnsiTheme="majorEastAsia" w:cs="宋体"/>
                <w:b/>
                <w:sz w:val="24"/>
              </w:rPr>
            </w:pPr>
            <w:r>
              <w:rPr>
                <w:rFonts w:asciiTheme="majorEastAsia" w:eastAsiaTheme="majorEastAsia" w:hAnsiTheme="majorEastAsia" w:cs="宋体" w:hint="eastAsia"/>
                <w:b/>
                <w:sz w:val="24"/>
              </w:rPr>
              <w:t>评分细则</w:t>
            </w:r>
          </w:p>
        </w:tc>
        <w:tc>
          <w:tcPr>
            <w:tcW w:w="418" w:type="pct"/>
            <w:vAlign w:val="center"/>
          </w:tcPr>
          <w:p w:rsidR="000972A4" w:rsidRDefault="004832B8">
            <w:pPr>
              <w:snapToGrid w:val="0"/>
              <w:spacing w:line="288" w:lineRule="auto"/>
              <w:ind w:leftChars="-37" w:left="-78" w:rightChars="-35" w:right="-73"/>
              <w:jc w:val="center"/>
              <w:rPr>
                <w:rFonts w:asciiTheme="majorEastAsia" w:eastAsiaTheme="majorEastAsia" w:hAnsiTheme="majorEastAsia" w:cs="宋体"/>
                <w:b/>
                <w:sz w:val="24"/>
              </w:rPr>
            </w:pPr>
            <w:r>
              <w:rPr>
                <w:rFonts w:asciiTheme="majorEastAsia" w:eastAsiaTheme="majorEastAsia" w:hAnsiTheme="majorEastAsia" w:cs="宋体" w:hint="eastAsia"/>
                <w:b/>
                <w:sz w:val="24"/>
              </w:rPr>
              <w:t>分值</w:t>
            </w:r>
          </w:p>
          <w:p w:rsidR="000972A4" w:rsidRDefault="004832B8">
            <w:pPr>
              <w:snapToGrid w:val="0"/>
              <w:spacing w:line="288" w:lineRule="auto"/>
              <w:ind w:leftChars="-37" w:left="-78" w:rightChars="-35" w:right="-73"/>
              <w:jc w:val="center"/>
              <w:rPr>
                <w:rFonts w:asciiTheme="majorEastAsia" w:eastAsiaTheme="majorEastAsia" w:hAnsiTheme="majorEastAsia" w:cs="宋体"/>
                <w:b/>
                <w:sz w:val="24"/>
              </w:rPr>
            </w:pPr>
            <w:r>
              <w:rPr>
                <w:rFonts w:asciiTheme="majorEastAsia" w:eastAsiaTheme="majorEastAsia" w:hAnsiTheme="majorEastAsia" w:cs="宋体" w:hint="eastAsia"/>
                <w:b/>
                <w:sz w:val="24"/>
              </w:rPr>
              <w:t>（分）</w:t>
            </w:r>
          </w:p>
        </w:tc>
        <w:tc>
          <w:tcPr>
            <w:tcW w:w="387" w:type="pct"/>
            <w:vAlign w:val="center"/>
          </w:tcPr>
          <w:p w:rsidR="000972A4" w:rsidRDefault="004832B8">
            <w:pPr>
              <w:snapToGrid w:val="0"/>
              <w:spacing w:line="288" w:lineRule="auto"/>
              <w:ind w:leftChars="-37" w:left="-78" w:rightChars="-35" w:right="-73"/>
              <w:jc w:val="center"/>
              <w:rPr>
                <w:rFonts w:asciiTheme="majorEastAsia" w:eastAsiaTheme="majorEastAsia" w:hAnsiTheme="majorEastAsia" w:cs="宋体"/>
                <w:b/>
                <w:sz w:val="24"/>
              </w:rPr>
            </w:pPr>
            <w:r>
              <w:rPr>
                <w:rFonts w:asciiTheme="majorEastAsia" w:eastAsiaTheme="majorEastAsia" w:hAnsiTheme="majorEastAsia" w:cs="宋体" w:hint="eastAsia"/>
                <w:b/>
                <w:sz w:val="24"/>
              </w:rPr>
              <w:t>权重</w:t>
            </w:r>
          </w:p>
          <w:p w:rsidR="000972A4" w:rsidRDefault="004832B8">
            <w:pPr>
              <w:snapToGrid w:val="0"/>
              <w:spacing w:line="288" w:lineRule="auto"/>
              <w:ind w:leftChars="-37" w:left="-78" w:rightChars="-35" w:right="-73"/>
              <w:jc w:val="center"/>
              <w:rPr>
                <w:rFonts w:asciiTheme="majorEastAsia" w:eastAsiaTheme="majorEastAsia" w:hAnsiTheme="majorEastAsia" w:cs="宋体"/>
                <w:b/>
                <w:sz w:val="24"/>
              </w:rPr>
            </w:pPr>
            <w:r>
              <w:rPr>
                <w:rFonts w:asciiTheme="majorEastAsia" w:eastAsiaTheme="majorEastAsia" w:hAnsiTheme="majorEastAsia" w:cs="宋体" w:hint="eastAsia"/>
                <w:b/>
                <w:sz w:val="24"/>
              </w:rPr>
              <w:t>（</w:t>
            </w:r>
            <w:r>
              <w:rPr>
                <w:rFonts w:asciiTheme="majorEastAsia" w:eastAsiaTheme="majorEastAsia" w:hAnsiTheme="majorEastAsia" w:cs="宋体" w:hint="eastAsia"/>
                <w:b/>
                <w:sz w:val="24"/>
              </w:rPr>
              <w:t>%</w:t>
            </w:r>
            <w:r>
              <w:rPr>
                <w:rFonts w:asciiTheme="majorEastAsia" w:eastAsiaTheme="majorEastAsia" w:hAnsiTheme="majorEastAsia" w:cs="宋体" w:hint="eastAsia"/>
                <w:b/>
                <w:sz w:val="24"/>
              </w:rPr>
              <w:t>）</w:t>
            </w:r>
          </w:p>
        </w:tc>
      </w:tr>
      <w:tr w:rsidR="000972A4">
        <w:trPr>
          <w:trHeight w:val="553"/>
        </w:trPr>
        <w:tc>
          <w:tcPr>
            <w:tcW w:w="487" w:type="pct"/>
            <w:vAlign w:val="center"/>
          </w:tcPr>
          <w:p w:rsidR="000972A4" w:rsidRDefault="004832B8">
            <w:pPr>
              <w:snapToGrid w:val="0"/>
              <w:spacing w:line="288" w:lineRule="auto"/>
              <w:ind w:leftChars="-37" w:left="-78" w:rightChars="-35" w:right="-73"/>
              <w:jc w:val="center"/>
              <w:rPr>
                <w:rFonts w:asciiTheme="majorEastAsia" w:eastAsiaTheme="majorEastAsia" w:hAnsiTheme="majorEastAsia" w:cs="宋体"/>
                <w:b/>
                <w:sz w:val="24"/>
              </w:rPr>
            </w:pPr>
            <w:r>
              <w:rPr>
                <w:rFonts w:asciiTheme="majorEastAsia" w:eastAsiaTheme="majorEastAsia" w:hAnsiTheme="majorEastAsia" w:cs="宋体" w:hint="eastAsia"/>
                <w:b/>
                <w:sz w:val="24"/>
              </w:rPr>
              <w:t>一</w:t>
            </w:r>
          </w:p>
        </w:tc>
        <w:tc>
          <w:tcPr>
            <w:tcW w:w="4512" w:type="pct"/>
            <w:gridSpan w:val="4"/>
            <w:vAlign w:val="center"/>
          </w:tcPr>
          <w:p w:rsidR="000972A4" w:rsidRDefault="004832B8">
            <w:pPr>
              <w:snapToGrid w:val="0"/>
              <w:spacing w:line="276" w:lineRule="auto"/>
              <w:ind w:leftChars="-37" w:left="-78" w:rightChars="-35" w:right="-73"/>
              <w:jc w:val="center"/>
              <w:rPr>
                <w:rFonts w:asciiTheme="majorEastAsia" w:eastAsiaTheme="majorEastAsia" w:hAnsiTheme="majorEastAsia" w:cs="宋体"/>
                <w:b/>
                <w:sz w:val="24"/>
              </w:rPr>
            </w:pPr>
            <w:r>
              <w:rPr>
                <w:rFonts w:asciiTheme="majorEastAsia" w:eastAsiaTheme="majorEastAsia" w:hAnsiTheme="majorEastAsia" w:hint="eastAsia"/>
                <w:b/>
                <w:sz w:val="24"/>
              </w:rPr>
              <w:t>技术商务部分（合计</w:t>
            </w:r>
            <w:r>
              <w:rPr>
                <w:rFonts w:asciiTheme="majorEastAsia" w:eastAsiaTheme="majorEastAsia" w:hAnsiTheme="majorEastAsia" w:hint="eastAsia"/>
                <w:b/>
                <w:sz w:val="24"/>
              </w:rPr>
              <w:t>40</w:t>
            </w:r>
            <w:r>
              <w:rPr>
                <w:rFonts w:asciiTheme="majorEastAsia" w:eastAsiaTheme="majorEastAsia" w:hAnsiTheme="majorEastAsia" w:hint="eastAsia"/>
                <w:b/>
                <w:sz w:val="24"/>
              </w:rPr>
              <w:t>分）</w:t>
            </w:r>
          </w:p>
        </w:tc>
      </w:tr>
      <w:tr w:rsidR="000972A4">
        <w:trPr>
          <w:trHeight w:val="830"/>
        </w:trPr>
        <w:tc>
          <w:tcPr>
            <w:tcW w:w="487" w:type="pct"/>
            <w:vAlign w:val="center"/>
          </w:tcPr>
          <w:p w:rsidR="000972A4" w:rsidRDefault="000972A4">
            <w:pPr>
              <w:pStyle w:val="afb"/>
              <w:numPr>
                <w:ilvl w:val="0"/>
                <w:numId w:val="26"/>
              </w:numPr>
              <w:snapToGrid w:val="0"/>
              <w:spacing w:line="288" w:lineRule="auto"/>
              <w:ind w:firstLineChars="0"/>
              <w:jc w:val="center"/>
              <w:rPr>
                <w:rFonts w:asciiTheme="majorEastAsia" w:eastAsiaTheme="majorEastAsia" w:hAnsiTheme="majorEastAsia"/>
                <w:sz w:val="24"/>
              </w:rPr>
            </w:pPr>
          </w:p>
        </w:tc>
        <w:tc>
          <w:tcPr>
            <w:tcW w:w="787" w:type="pct"/>
            <w:vAlign w:val="center"/>
          </w:tcPr>
          <w:p w:rsidR="000972A4" w:rsidRDefault="004832B8">
            <w:pPr>
              <w:widowControl/>
              <w:snapToGrid w:val="0"/>
              <w:jc w:val="center"/>
              <w:rPr>
                <w:rFonts w:asciiTheme="majorEastAsia" w:eastAsiaTheme="majorEastAsia" w:hAnsiTheme="majorEastAsia"/>
                <w:sz w:val="24"/>
              </w:rPr>
            </w:pPr>
            <w:r>
              <w:rPr>
                <w:rFonts w:asciiTheme="majorEastAsia" w:eastAsiaTheme="majorEastAsia" w:hAnsiTheme="majorEastAsia" w:hint="eastAsia"/>
                <w:sz w:val="24"/>
              </w:rPr>
              <w:t>货物技术参数和性能指标</w:t>
            </w:r>
          </w:p>
        </w:tc>
        <w:tc>
          <w:tcPr>
            <w:tcW w:w="2918" w:type="pct"/>
            <w:vAlign w:val="center"/>
          </w:tcPr>
          <w:p w:rsidR="000972A4" w:rsidRDefault="004832B8">
            <w:pPr>
              <w:snapToGrid w:val="0"/>
              <w:spacing w:line="276" w:lineRule="auto"/>
              <w:rPr>
                <w:rFonts w:asciiTheme="majorEastAsia" w:eastAsiaTheme="majorEastAsia" w:hAnsiTheme="majorEastAsia"/>
                <w:sz w:val="24"/>
              </w:rPr>
            </w:pPr>
            <w:r>
              <w:rPr>
                <w:rFonts w:asciiTheme="majorEastAsia" w:eastAsiaTheme="majorEastAsia" w:hAnsiTheme="majorEastAsia" w:hint="eastAsia"/>
                <w:sz w:val="24"/>
              </w:rPr>
              <w:t>根据报价人所投设备对《第二章采购需求》“四、主要设备技术参数要求”中带“▲”号技术参数指标的响应情况进行打分，完全满足或正偏离询价文件要求得</w:t>
            </w:r>
            <w:r>
              <w:rPr>
                <w:rFonts w:asciiTheme="majorEastAsia" w:eastAsiaTheme="majorEastAsia" w:hAnsiTheme="majorEastAsia" w:hint="eastAsia"/>
                <w:sz w:val="24"/>
              </w:rPr>
              <w:t>20</w:t>
            </w:r>
            <w:r>
              <w:rPr>
                <w:rFonts w:asciiTheme="majorEastAsia" w:eastAsiaTheme="majorEastAsia" w:hAnsiTheme="majorEastAsia" w:hint="eastAsia"/>
                <w:sz w:val="24"/>
              </w:rPr>
              <w:t>分，每负偏离或不满足一条扣</w:t>
            </w:r>
            <w:r>
              <w:rPr>
                <w:rFonts w:asciiTheme="majorEastAsia" w:eastAsiaTheme="majorEastAsia" w:hAnsiTheme="majorEastAsia" w:hint="eastAsia"/>
                <w:color w:val="FF0000"/>
                <w:sz w:val="24"/>
              </w:rPr>
              <w:t>0.5</w:t>
            </w:r>
            <w:r>
              <w:rPr>
                <w:rFonts w:asciiTheme="majorEastAsia" w:eastAsiaTheme="majorEastAsia" w:hAnsiTheme="majorEastAsia" w:hint="eastAsia"/>
                <w:sz w:val="24"/>
              </w:rPr>
              <w:t>分，扣完为止。</w:t>
            </w:r>
          </w:p>
          <w:p w:rsidR="000972A4" w:rsidRDefault="004832B8">
            <w:pPr>
              <w:snapToGrid w:val="0"/>
              <w:spacing w:line="276" w:lineRule="auto"/>
              <w:rPr>
                <w:rFonts w:asciiTheme="majorEastAsia" w:eastAsiaTheme="majorEastAsia" w:hAnsiTheme="majorEastAsia"/>
                <w:sz w:val="24"/>
              </w:rPr>
            </w:pPr>
            <w:r>
              <w:rPr>
                <w:rFonts w:asciiTheme="majorEastAsia" w:eastAsiaTheme="majorEastAsia" w:hAnsiTheme="majorEastAsia" w:hint="eastAsia"/>
                <w:sz w:val="24"/>
              </w:rPr>
              <w:t>备注：</w:t>
            </w:r>
          </w:p>
          <w:p w:rsidR="000972A4" w:rsidRDefault="004832B8">
            <w:pPr>
              <w:snapToGrid w:val="0"/>
              <w:spacing w:line="276" w:lineRule="auto"/>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、按照《第二章采购需求》“四、主要设备技术参数要求的要求提供相应证明文件，否则不得分。</w:t>
            </w:r>
          </w:p>
          <w:p w:rsidR="000972A4" w:rsidRDefault="004832B8">
            <w:pPr>
              <w:snapToGrid w:val="0"/>
              <w:spacing w:line="276" w:lineRule="auto"/>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、凡是标有序号的指标项即为一项单独的条款，无论是否隶属于上一级编号。</w:t>
            </w:r>
          </w:p>
        </w:tc>
        <w:tc>
          <w:tcPr>
            <w:tcW w:w="418" w:type="pct"/>
            <w:vAlign w:val="center"/>
          </w:tcPr>
          <w:p w:rsidR="000972A4" w:rsidRDefault="004832B8">
            <w:pPr>
              <w:snapToGrid w:val="0"/>
              <w:jc w:val="center"/>
              <w:rPr>
                <w:rFonts w:asciiTheme="majorEastAsia" w:eastAsiaTheme="majorEastAsia" w:hAnsiTheme="majorEastAsia" w:cs="宋体"/>
                <w:sz w:val="24"/>
              </w:rPr>
            </w:pPr>
            <w:r>
              <w:rPr>
                <w:rFonts w:asciiTheme="majorEastAsia" w:eastAsiaTheme="majorEastAsia" w:hAnsiTheme="majorEastAsia" w:cs="宋体" w:hint="eastAsia"/>
                <w:sz w:val="24"/>
              </w:rPr>
              <w:t>20</w:t>
            </w:r>
            <w:r>
              <w:rPr>
                <w:rFonts w:asciiTheme="majorEastAsia" w:eastAsiaTheme="majorEastAsia" w:hAnsiTheme="majorEastAsia" w:cs="宋体" w:hint="eastAsia"/>
                <w:sz w:val="24"/>
              </w:rPr>
              <w:t>分</w:t>
            </w:r>
          </w:p>
        </w:tc>
        <w:tc>
          <w:tcPr>
            <w:tcW w:w="387" w:type="pct"/>
            <w:vAlign w:val="center"/>
          </w:tcPr>
          <w:p w:rsidR="000972A4" w:rsidRDefault="004832B8">
            <w:pPr>
              <w:snapToGrid w:val="0"/>
              <w:jc w:val="center"/>
              <w:rPr>
                <w:rFonts w:asciiTheme="majorEastAsia" w:eastAsiaTheme="majorEastAsia" w:hAnsiTheme="majorEastAsia"/>
                <w:sz w:val="24"/>
              </w:rPr>
            </w:pPr>
            <w:r>
              <w:rPr>
                <w:rFonts w:asciiTheme="majorEastAsia" w:eastAsiaTheme="majorEastAsia" w:hAnsiTheme="majorEastAsia" w:hint="eastAsia"/>
                <w:sz w:val="24"/>
              </w:rPr>
              <w:t>20%</w:t>
            </w:r>
          </w:p>
        </w:tc>
      </w:tr>
      <w:tr w:rsidR="000972A4">
        <w:trPr>
          <w:trHeight w:val="586"/>
        </w:trPr>
        <w:tc>
          <w:tcPr>
            <w:tcW w:w="487" w:type="pct"/>
            <w:vAlign w:val="center"/>
          </w:tcPr>
          <w:p w:rsidR="000972A4" w:rsidRDefault="000972A4">
            <w:pPr>
              <w:pStyle w:val="afb"/>
              <w:numPr>
                <w:ilvl w:val="0"/>
                <w:numId w:val="26"/>
              </w:numPr>
              <w:snapToGrid w:val="0"/>
              <w:spacing w:line="288" w:lineRule="auto"/>
              <w:ind w:firstLineChars="0"/>
              <w:jc w:val="center"/>
              <w:rPr>
                <w:rFonts w:asciiTheme="majorEastAsia" w:eastAsiaTheme="majorEastAsia" w:hAnsiTheme="majorEastAsia"/>
                <w:sz w:val="24"/>
              </w:rPr>
            </w:pPr>
          </w:p>
        </w:tc>
        <w:tc>
          <w:tcPr>
            <w:tcW w:w="787" w:type="pct"/>
            <w:vAlign w:val="center"/>
          </w:tcPr>
          <w:p w:rsidR="000972A4" w:rsidRDefault="004832B8">
            <w:pPr>
              <w:snapToGrid w:val="0"/>
              <w:jc w:val="center"/>
              <w:rPr>
                <w:rFonts w:asciiTheme="majorEastAsia" w:eastAsiaTheme="majorEastAsia" w:hAnsiTheme="majorEastAsia"/>
                <w:sz w:val="24"/>
              </w:rPr>
            </w:pPr>
            <w:r>
              <w:rPr>
                <w:rFonts w:asciiTheme="majorEastAsia" w:eastAsiaTheme="majorEastAsia" w:hAnsiTheme="majorEastAsia" w:hint="eastAsia"/>
                <w:sz w:val="24"/>
              </w:rPr>
              <w:t>系统整体设计方案</w:t>
            </w:r>
          </w:p>
        </w:tc>
        <w:tc>
          <w:tcPr>
            <w:tcW w:w="2918" w:type="pct"/>
            <w:vAlign w:val="center"/>
          </w:tcPr>
          <w:p w:rsidR="000972A4" w:rsidRDefault="004832B8">
            <w:pPr>
              <w:snapToGrid w:val="0"/>
              <w:spacing w:line="276" w:lineRule="auto"/>
              <w:rPr>
                <w:rFonts w:asciiTheme="majorEastAsia" w:eastAsiaTheme="majorEastAsia" w:hAnsiTheme="majorEastAsia"/>
                <w:sz w:val="24"/>
              </w:rPr>
            </w:pPr>
            <w:r>
              <w:rPr>
                <w:rFonts w:asciiTheme="majorEastAsia" w:eastAsiaTheme="majorEastAsia" w:hAnsiTheme="majorEastAsia" w:hint="eastAsia"/>
                <w:sz w:val="24"/>
              </w:rPr>
              <w:t>根据报价人提供的系统整体设计方案情况进行打分：</w:t>
            </w:r>
          </w:p>
          <w:p w:rsidR="000972A4" w:rsidRDefault="004832B8">
            <w:pPr>
              <w:snapToGrid w:val="0"/>
              <w:spacing w:line="276" w:lineRule="auto"/>
              <w:rPr>
                <w:rFonts w:asciiTheme="majorEastAsia" w:eastAsiaTheme="majorEastAsia" w:hAnsiTheme="majorEastAsia"/>
                <w:sz w:val="24"/>
              </w:rPr>
            </w:pPr>
            <w:r>
              <w:rPr>
                <w:rFonts w:asciiTheme="majorEastAsia" w:eastAsiaTheme="majorEastAsia" w:hAnsiTheme="majorEastAsia" w:hint="eastAsia"/>
                <w:sz w:val="24"/>
              </w:rPr>
              <w:t>方案完善、可靠、先进性、适用性、易维护性强，得</w:t>
            </w:r>
            <w:r>
              <w:rPr>
                <w:rFonts w:asciiTheme="majorEastAsia" w:eastAsiaTheme="majorEastAsia" w:hAnsiTheme="majorEastAsia" w:hint="eastAsia"/>
                <w:sz w:val="24"/>
              </w:rPr>
              <w:t>10</w:t>
            </w:r>
            <w:r>
              <w:rPr>
                <w:rFonts w:asciiTheme="majorEastAsia" w:eastAsiaTheme="majorEastAsia" w:hAnsiTheme="majorEastAsia" w:hint="eastAsia"/>
                <w:sz w:val="24"/>
              </w:rPr>
              <w:t>分；</w:t>
            </w:r>
          </w:p>
          <w:p w:rsidR="000972A4" w:rsidRDefault="004832B8">
            <w:pPr>
              <w:snapToGrid w:val="0"/>
              <w:spacing w:line="276" w:lineRule="auto"/>
              <w:rPr>
                <w:rFonts w:asciiTheme="majorEastAsia" w:eastAsiaTheme="majorEastAsia" w:hAnsiTheme="majorEastAsia"/>
                <w:sz w:val="24"/>
              </w:rPr>
            </w:pPr>
            <w:r>
              <w:rPr>
                <w:rFonts w:asciiTheme="majorEastAsia" w:eastAsiaTheme="majorEastAsia" w:hAnsiTheme="majorEastAsia" w:hint="eastAsia"/>
                <w:sz w:val="24"/>
              </w:rPr>
              <w:t>方案较完善、可靠、但先进性、适用性、易维护性一般，得</w:t>
            </w:r>
            <w:r>
              <w:rPr>
                <w:rFonts w:asciiTheme="majorEastAsia" w:eastAsiaTheme="majorEastAsia" w:hAnsiTheme="majorEastAsia" w:hint="eastAsia"/>
                <w:sz w:val="24"/>
              </w:rPr>
              <w:t>7</w:t>
            </w:r>
            <w:r>
              <w:rPr>
                <w:rFonts w:asciiTheme="majorEastAsia" w:eastAsiaTheme="majorEastAsia" w:hAnsiTheme="majorEastAsia" w:hint="eastAsia"/>
                <w:sz w:val="24"/>
              </w:rPr>
              <w:t>分；</w:t>
            </w:r>
          </w:p>
          <w:p w:rsidR="000972A4" w:rsidRDefault="004832B8">
            <w:pPr>
              <w:snapToGrid w:val="0"/>
              <w:spacing w:line="276" w:lineRule="auto"/>
              <w:rPr>
                <w:rFonts w:asciiTheme="majorEastAsia" w:eastAsiaTheme="majorEastAsia" w:hAnsiTheme="majorEastAsia"/>
                <w:sz w:val="24"/>
              </w:rPr>
            </w:pPr>
            <w:r>
              <w:rPr>
                <w:rFonts w:asciiTheme="majorEastAsia" w:eastAsiaTheme="majorEastAsia" w:hAnsiTheme="majorEastAsia" w:hint="eastAsia"/>
                <w:sz w:val="24"/>
              </w:rPr>
              <w:t>方案不够完善、可靠、先进性、适用性、易维护性一般，得</w:t>
            </w:r>
            <w:r>
              <w:rPr>
                <w:rFonts w:asciiTheme="majorEastAsia" w:eastAsiaTheme="majorEastAsia" w:hAnsiTheme="majorEastAsia" w:hint="eastAsia"/>
                <w:sz w:val="24"/>
              </w:rPr>
              <w:t>4</w:t>
            </w:r>
            <w:r>
              <w:rPr>
                <w:rFonts w:asciiTheme="majorEastAsia" w:eastAsiaTheme="majorEastAsia" w:hAnsiTheme="majorEastAsia" w:hint="eastAsia"/>
                <w:sz w:val="24"/>
              </w:rPr>
              <w:t>分；</w:t>
            </w:r>
          </w:p>
          <w:p w:rsidR="000972A4" w:rsidRDefault="004832B8">
            <w:pPr>
              <w:snapToGrid w:val="0"/>
              <w:spacing w:line="276" w:lineRule="auto"/>
              <w:rPr>
                <w:rFonts w:asciiTheme="majorEastAsia" w:eastAsiaTheme="majorEastAsia" w:hAnsiTheme="majorEastAsia"/>
                <w:sz w:val="24"/>
              </w:rPr>
            </w:pPr>
            <w:r>
              <w:rPr>
                <w:rFonts w:asciiTheme="majorEastAsia" w:eastAsiaTheme="majorEastAsia" w:hAnsiTheme="majorEastAsia" w:hint="eastAsia"/>
                <w:sz w:val="24"/>
              </w:rPr>
              <w:t>方案不够完善、可靠、先进性、适用性、易维护性差，得</w:t>
            </w:r>
            <w:r>
              <w:rPr>
                <w:rFonts w:asciiTheme="majorEastAsia" w:eastAsiaTheme="majorEastAsia" w:hAnsiTheme="majorEastAsia" w:hint="eastAsia"/>
                <w:sz w:val="24"/>
              </w:rPr>
              <w:t>1</w:t>
            </w:r>
            <w:r>
              <w:rPr>
                <w:rFonts w:asciiTheme="majorEastAsia" w:eastAsiaTheme="majorEastAsia" w:hAnsiTheme="majorEastAsia" w:hint="eastAsia"/>
                <w:sz w:val="24"/>
              </w:rPr>
              <w:t>分；</w:t>
            </w:r>
          </w:p>
          <w:p w:rsidR="000972A4" w:rsidRDefault="004832B8">
            <w:pPr>
              <w:snapToGrid w:val="0"/>
              <w:spacing w:line="276" w:lineRule="auto"/>
              <w:rPr>
                <w:rFonts w:asciiTheme="majorEastAsia" w:eastAsiaTheme="majorEastAsia" w:hAnsiTheme="majorEastAsia"/>
                <w:sz w:val="24"/>
              </w:rPr>
            </w:pPr>
            <w:r>
              <w:rPr>
                <w:rFonts w:ascii="宋体" w:hAnsi="宋体" w:hint="eastAsia"/>
                <w:sz w:val="24"/>
              </w:rPr>
              <w:t>未提供方案的</w:t>
            </w:r>
            <w:r>
              <w:rPr>
                <w:rFonts w:asciiTheme="majorEastAsia" w:eastAsiaTheme="majorEastAsia" w:hAnsiTheme="majorEastAsia" w:hint="eastAsia"/>
                <w:sz w:val="24"/>
              </w:rPr>
              <w:t>不得</w:t>
            </w:r>
            <w:r>
              <w:rPr>
                <w:rFonts w:ascii="宋体" w:hAnsi="宋体" w:hint="eastAsia"/>
                <w:sz w:val="24"/>
              </w:rPr>
              <w:t>分。</w:t>
            </w:r>
          </w:p>
        </w:tc>
        <w:tc>
          <w:tcPr>
            <w:tcW w:w="418" w:type="pct"/>
            <w:vAlign w:val="center"/>
          </w:tcPr>
          <w:p w:rsidR="000972A4" w:rsidRDefault="004832B8">
            <w:pPr>
              <w:snapToGrid w:val="0"/>
              <w:jc w:val="center"/>
              <w:rPr>
                <w:rFonts w:asciiTheme="majorEastAsia" w:eastAsiaTheme="majorEastAsia" w:hAnsiTheme="majorEastAsia"/>
                <w:sz w:val="24"/>
              </w:rPr>
            </w:pPr>
            <w:r>
              <w:rPr>
                <w:rFonts w:asciiTheme="majorEastAsia" w:eastAsiaTheme="majorEastAsia" w:hAnsiTheme="majorEastAsia" w:hint="eastAsia"/>
                <w:sz w:val="24"/>
              </w:rPr>
              <w:t>5</w:t>
            </w:r>
            <w:r>
              <w:rPr>
                <w:rFonts w:asciiTheme="majorEastAsia" w:eastAsiaTheme="majorEastAsia" w:hAnsiTheme="majorEastAsia" w:hint="eastAsia"/>
                <w:sz w:val="24"/>
              </w:rPr>
              <w:t>分</w:t>
            </w:r>
          </w:p>
        </w:tc>
        <w:tc>
          <w:tcPr>
            <w:tcW w:w="387" w:type="pct"/>
            <w:vAlign w:val="center"/>
          </w:tcPr>
          <w:p w:rsidR="000972A4" w:rsidRDefault="004832B8">
            <w:pPr>
              <w:snapToGrid w:val="0"/>
              <w:jc w:val="center"/>
              <w:rPr>
                <w:rFonts w:asciiTheme="majorEastAsia" w:eastAsiaTheme="majorEastAsia" w:hAnsiTheme="majorEastAsia"/>
                <w:sz w:val="24"/>
              </w:rPr>
            </w:pPr>
            <w:r>
              <w:rPr>
                <w:rFonts w:asciiTheme="majorEastAsia" w:eastAsiaTheme="majorEastAsia" w:hAnsiTheme="majorEastAsia" w:hint="eastAsia"/>
                <w:sz w:val="24"/>
              </w:rPr>
              <w:t>5%</w:t>
            </w:r>
          </w:p>
        </w:tc>
      </w:tr>
      <w:tr w:rsidR="000972A4">
        <w:trPr>
          <w:trHeight w:val="661"/>
        </w:trPr>
        <w:tc>
          <w:tcPr>
            <w:tcW w:w="487" w:type="pct"/>
            <w:vAlign w:val="center"/>
          </w:tcPr>
          <w:p w:rsidR="000972A4" w:rsidRDefault="000972A4">
            <w:pPr>
              <w:pStyle w:val="afb"/>
              <w:numPr>
                <w:ilvl w:val="0"/>
                <w:numId w:val="26"/>
              </w:numPr>
              <w:snapToGrid w:val="0"/>
              <w:spacing w:line="288" w:lineRule="auto"/>
              <w:ind w:firstLineChars="0"/>
              <w:jc w:val="center"/>
              <w:rPr>
                <w:rFonts w:asciiTheme="majorEastAsia" w:eastAsiaTheme="majorEastAsia" w:hAnsiTheme="majorEastAsia"/>
                <w:sz w:val="24"/>
              </w:rPr>
            </w:pPr>
          </w:p>
        </w:tc>
        <w:tc>
          <w:tcPr>
            <w:tcW w:w="787" w:type="pct"/>
            <w:vAlign w:val="center"/>
          </w:tcPr>
          <w:p w:rsidR="000972A4" w:rsidRDefault="004832B8">
            <w:pPr>
              <w:snapToGrid w:val="0"/>
              <w:jc w:val="center"/>
              <w:rPr>
                <w:rFonts w:asciiTheme="majorEastAsia" w:eastAsiaTheme="majorEastAsia" w:hAnsiTheme="majorEastAsia"/>
                <w:sz w:val="24"/>
              </w:rPr>
            </w:pPr>
            <w:r>
              <w:rPr>
                <w:rFonts w:asciiTheme="majorEastAsia" w:eastAsiaTheme="majorEastAsia" w:hAnsiTheme="majorEastAsia" w:hint="eastAsia"/>
                <w:sz w:val="24"/>
              </w:rPr>
              <w:t>供货实施</w:t>
            </w:r>
          </w:p>
          <w:p w:rsidR="000972A4" w:rsidRDefault="004832B8">
            <w:pPr>
              <w:snapToGrid w:val="0"/>
              <w:jc w:val="center"/>
              <w:rPr>
                <w:rFonts w:asciiTheme="majorEastAsia" w:eastAsiaTheme="majorEastAsia" w:hAnsiTheme="majorEastAsia"/>
                <w:sz w:val="24"/>
              </w:rPr>
            </w:pPr>
            <w:r>
              <w:rPr>
                <w:rFonts w:asciiTheme="majorEastAsia" w:eastAsiaTheme="majorEastAsia" w:hAnsiTheme="majorEastAsia" w:hint="eastAsia"/>
                <w:sz w:val="24"/>
              </w:rPr>
              <w:t>方案</w:t>
            </w:r>
          </w:p>
        </w:tc>
        <w:tc>
          <w:tcPr>
            <w:tcW w:w="2918" w:type="pct"/>
            <w:vAlign w:val="center"/>
          </w:tcPr>
          <w:p w:rsidR="000972A4" w:rsidRDefault="004832B8">
            <w:pPr>
              <w:spacing w:line="276" w:lineRule="auto"/>
              <w:rPr>
                <w:sz w:val="24"/>
              </w:rPr>
            </w:pPr>
            <w:r>
              <w:rPr>
                <w:rFonts w:asciiTheme="majorEastAsia" w:eastAsiaTheme="majorEastAsia" w:hAnsiTheme="majorEastAsia" w:hint="eastAsia"/>
                <w:sz w:val="24"/>
              </w:rPr>
              <w:t>根据报价人的项目供货实施方案（包括人员安排，</w:t>
            </w:r>
            <w:r>
              <w:rPr>
                <w:rFonts w:ascii="新宋体" w:eastAsia="新宋体" w:hAnsi="新宋体" w:cs="宋体" w:hint="eastAsia"/>
                <w:sz w:val="24"/>
              </w:rPr>
              <w:t>安全文明施工措施、工期安排、</w:t>
            </w:r>
            <w:r>
              <w:rPr>
                <w:rFonts w:ascii="宋体" w:hAnsi="宋体" w:hint="eastAsia"/>
                <w:sz w:val="24"/>
              </w:rPr>
              <w:t>设备安装、调试、验收计划</w:t>
            </w:r>
            <w:r>
              <w:rPr>
                <w:rFonts w:hint="eastAsia"/>
                <w:sz w:val="24"/>
              </w:rPr>
              <w:t>等</w:t>
            </w:r>
            <w:r>
              <w:rPr>
                <w:rFonts w:asciiTheme="majorEastAsia" w:eastAsiaTheme="majorEastAsia" w:hAnsiTheme="majorEastAsia" w:hint="eastAsia"/>
                <w:sz w:val="24"/>
              </w:rPr>
              <w:t>）情况进行打分：</w:t>
            </w:r>
          </w:p>
          <w:p w:rsidR="000972A4" w:rsidRDefault="004832B8">
            <w:pPr>
              <w:snapToGrid w:val="0"/>
              <w:spacing w:line="276" w:lineRule="auto"/>
              <w:rPr>
                <w:rFonts w:ascii="宋体" w:hAnsi="宋体"/>
                <w:sz w:val="24"/>
              </w:rPr>
            </w:pPr>
            <w:r>
              <w:rPr>
                <w:rFonts w:ascii="宋体" w:hAnsi="宋体" w:hint="eastAsia"/>
                <w:sz w:val="24"/>
              </w:rPr>
              <w:t>方案具体，人员</w:t>
            </w:r>
            <w:r>
              <w:rPr>
                <w:rFonts w:ascii="宋体" w:hAnsi="宋体" w:hint="eastAsia"/>
                <w:sz w:val="24"/>
              </w:rPr>
              <w:t>5</w:t>
            </w:r>
            <w:r>
              <w:rPr>
                <w:rFonts w:ascii="宋体" w:hAnsi="宋体" w:hint="eastAsia"/>
                <w:sz w:val="24"/>
              </w:rPr>
              <w:t>人以上，可行性高的，得</w:t>
            </w:r>
            <w:r>
              <w:rPr>
                <w:rFonts w:ascii="宋体" w:hAnsi="宋体" w:hint="eastAsia"/>
                <w:sz w:val="24"/>
              </w:rPr>
              <w:t>5</w:t>
            </w:r>
            <w:r>
              <w:rPr>
                <w:rFonts w:ascii="宋体" w:hAnsi="宋体" w:hint="eastAsia"/>
                <w:sz w:val="24"/>
              </w:rPr>
              <w:t>分；</w:t>
            </w:r>
          </w:p>
          <w:p w:rsidR="000972A4" w:rsidRDefault="004832B8">
            <w:pPr>
              <w:snapToGrid w:val="0"/>
              <w:spacing w:line="276" w:lineRule="auto"/>
              <w:rPr>
                <w:rFonts w:ascii="宋体" w:hAnsi="宋体"/>
                <w:sz w:val="24"/>
              </w:rPr>
            </w:pPr>
            <w:r>
              <w:rPr>
                <w:rFonts w:ascii="宋体" w:hAnsi="宋体" w:hint="eastAsia"/>
                <w:sz w:val="24"/>
              </w:rPr>
              <w:t>方案比较具体，人员</w:t>
            </w:r>
            <w:r>
              <w:rPr>
                <w:rFonts w:ascii="宋体" w:hAnsi="宋体" w:hint="eastAsia"/>
                <w:sz w:val="24"/>
              </w:rPr>
              <w:t>4-5</w:t>
            </w:r>
            <w:r>
              <w:rPr>
                <w:rFonts w:ascii="宋体" w:hAnsi="宋体" w:hint="eastAsia"/>
                <w:sz w:val="24"/>
              </w:rPr>
              <w:t>人，可行性比较高的，得</w:t>
            </w:r>
            <w:r>
              <w:rPr>
                <w:rFonts w:ascii="宋体" w:hAnsi="宋体" w:hint="eastAsia"/>
                <w:sz w:val="24"/>
              </w:rPr>
              <w:t>4</w:t>
            </w:r>
            <w:r>
              <w:rPr>
                <w:rFonts w:ascii="宋体" w:hAnsi="宋体" w:hint="eastAsia"/>
                <w:sz w:val="24"/>
              </w:rPr>
              <w:t>分；</w:t>
            </w:r>
          </w:p>
          <w:p w:rsidR="000972A4" w:rsidRDefault="004832B8">
            <w:pPr>
              <w:snapToGrid w:val="0"/>
              <w:spacing w:line="276" w:lineRule="auto"/>
              <w:rPr>
                <w:rFonts w:ascii="宋体" w:hAnsi="宋体"/>
                <w:sz w:val="24"/>
              </w:rPr>
            </w:pPr>
            <w:r>
              <w:rPr>
                <w:rFonts w:ascii="宋体" w:hAnsi="宋体" w:hint="eastAsia"/>
                <w:sz w:val="24"/>
              </w:rPr>
              <w:t>方案比较具体，人员</w:t>
            </w:r>
            <w:r>
              <w:rPr>
                <w:rFonts w:ascii="宋体" w:hAnsi="宋体" w:hint="eastAsia"/>
                <w:sz w:val="24"/>
              </w:rPr>
              <w:t>3</w:t>
            </w:r>
            <w:r>
              <w:rPr>
                <w:rFonts w:ascii="宋体" w:hAnsi="宋体" w:hint="eastAsia"/>
                <w:sz w:val="24"/>
              </w:rPr>
              <w:t>人，但可行性一般的，得</w:t>
            </w:r>
            <w:r>
              <w:rPr>
                <w:rFonts w:ascii="宋体" w:hAnsi="宋体" w:hint="eastAsia"/>
                <w:sz w:val="24"/>
              </w:rPr>
              <w:t>3</w:t>
            </w:r>
            <w:r>
              <w:rPr>
                <w:rFonts w:ascii="宋体" w:hAnsi="宋体" w:hint="eastAsia"/>
                <w:sz w:val="24"/>
              </w:rPr>
              <w:t>分；</w:t>
            </w:r>
          </w:p>
          <w:p w:rsidR="000972A4" w:rsidRDefault="004832B8">
            <w:pPr>
              <w:snapToGrid w:val="0"/>
              <w:spacing w:line="276" w:lineRule="auto"/>
              <w:rPr>
                <w:rFonts w:ascii="宋体" w:hAnsi="宋体"/>
                <w:sz w:val="24"/>
              </w:rPr>
            </w:pPr>
            <w:r>
              <w:rPr>
                <w:rFonts w:ascii="宋体" w:hAnsi="宋体" w:hint="eastAsia"/>
                <w:sz w:val="24"/>
              </w:rPr>
              <w:t>方案具体程度一般，人员</w:t>
            </w:r>
            <w:r>
              <w:rPr>
                <w:rFonts w:ascii="宋体" w:hAnsi="宋体" w:hint="eastAsia"/>
                <w:sz w:val="24"/>
              </w:rPr>
              <w:t>2</w:t>
            </w:r>
            <w:r>
              <w:rPr>
                <w:rFonts w:ascii="宋体" w:hAnsi="宋体" w:hint="eastAsia"/>
                <w:sz w:val="24"/>
              </w:rPr>
              <w:t>人，可行性一般的，得</w:t>
            </w:r>
            <w:r>
              <w:rPr>
                <w:rFonts w:ascii="宋体" w:hAnsi="宋体" w:hint="eastAsia"/>
                <w:sz w:val="24"/>
              </w:rPr>
              <w:t>2</w:t>
            </w:r>
            <w:r>
              <w:rPr>
                <w:rFonts w:ascii="宋体" w:hAnsi="宋体" w:hint="eastAsia"/>
                <w:sz w:val="24"/>
              </w:rPr>
              <w:t>分；</w:t>
            </w:r>
          </w:p>
          <w:p w:rsidR="000972A4" w:rsidRDefault="004832B8">
            <w:pPr>
              <w:snapToGrid w:val="0"/>
              <w:spacing w:line="276" w:lineRule="auto"/>
              <w:rPr>
                <w:rFonts w:ascii="宋体" w:hAnsi="宋体"/>
                <w:sz w:val="24"/>
              </w:rPr>
            </w:pPr>
            <w:r>
              <w:rPr>
                <w:rFonts w:ascii="宋体" w:hAnsi="宋体" w:hint="eastAsia"/>
                <w:sz w:val="24"/>
              </w:rPr>
              <w:t>方案不够具体，人员</w:t>
            </w:r>
            <w:r>
              <w:rPr>
                <w:rFonts w:ascii="宋体" w:hAnsi="宋体" w:hint="eastAsia"/>
                <w:sz w:val="24"/>
              </w:rPr>
              <w:t>1</w:t>
            </w:r>
            <w:r>
              <w:rPr>
                <w:rFonts w:ascii="宋体" w:hAnsi="宋体" w:hint="eastAsia"/>
                <w:sz w:val="24"/>
              </w:rPr>
              <w:t>人，可行性较差，得</w:t>
            </w:r>
            <w:r>
              <w:rPr>
                <w:rFonts w:ascii="宋体" w:hAnsi="宋体" w:hint="eastAsia"/>
                <w:sz w:val="24"/>
              </w:rPr>
              <w:t>1</w:t>
            </w:r>
            <w:r>
              <w:rPr>
                <w:rFonts w:ascii="宋体" w:hAnsi="宋体" w:hint="eastAsia"/>
                <w:sz w:val="24"/>
              </w:rPr>
              <w:t>分；</w:t>
            </w:r>
          </w:p>
          <w:p w:rsidR="000972A4" w:rsidRDefault="004832B8">
            <w:pPr>
              <w:spacing w:line="276" w:lineRule="auto"/>
              <w:rPr>
                <w:rFonts w:ascii="宋体" w:hAnsi="宋体"/>
                <w:sz w:val="24"/>
              </w:rPr>
            </w:pPr>
            <w:r>
              <w:rPr>
                <w:rFonts w:ascii="宋体" w:hAnsi="宋体" w:hint="eastAsia"/>
                <w:sz w:val="24"/>
              </w:rPr>
              <w:lastRenderedPageBreak/>
              <w:t>未提供方案的</w:t>
            </w:r>
            <w:r>
              <w:rPr>
                <w:rFonts w:asciiTheme="majorEastAsia" w:eastAsiaTheme="majorEastAsia" w:hAnsiTheme="majorEastAsia" w:hint="eastAsia"/>
                <w:sz w:val="24"/>
              </w:rPr>
              <w:t>不得</w:t>
            </w:r>
            <w:r>
              <w:rPr>
                <w:rFonts w:ascii="宋体" w:hAnsi="宋体" w:hint="eastAsia"/>
                <w:sz w:val="24"/>
              </w:rPr>
              <w:t>分。</w:t>
            </w:r>
          </w:p>
          <w:p w:rsidR="000972A4" w:rsidRDefault="004832B8">
            <w:pPr>
              <w:spacing w:line="276" w:lineRule="auto"/>
              <w:rPr>
                <w:sz w:val="24"/>
              </w:rPr>
            </w:pPr>
            <w:r>
              <w:rPr>
                <w:rFonts w:ascii="宋体" w:hAnsi="宋体" w:hint="eastAsia"/>
                <w:sz w:val="24"/>
              </w:rPr>
              <w:t>(</w:t>
            </w:r>
            <w:r>
              <w:rPr>
                <w:rFonts w:ascii="宋体" w:hAnsi="宋体" w:hint="eastAsia"/>
                <w:sz w:val="24"/>
              </w:rPr>
              <w:t>本项人员需提供近半年社保证明。</w:t>
            </w:r>
            <w:r>
              <w:rPr>
                <w:rFonts w:ascii="宋体" w:hAnsi="宋体" w:hint="eastAsia"/>
                <w:sz w:val="24"/>
              </w:rPr>
              <w:t>)</w:t>
            </w:r>
          </w:p>
        </w:tc>
        <w:tc>
          <w:tcPr>
            <w:tcW w:w="418" w:type="pct"/>
            <w:vAlign w:val="center"/>
          </w:tcPr>
          <w:p w:rsidR="000972A4" w:rsidRDefault="004832B8">
            <w:pPr>
              <w:snapToGrid w:val="0"/>
              <w:jc w:val="center"/>
              <w:rPr>
                <w:rFonts w:asciiTheme="majorEastAsia" w:eastAsiaTheme="majorEastAsia" w:hAnsiTheme="majorEastAsia"/>
                <w:sz w:val="24"/>
              </w:rPr>
            </w:pPr>
            <w:r>
              <w:rPr>
                <w:rFonts w:asciiTheme="majorEastAsia" w:eastAsiaTheme="majorEastAsia" w:hAnsiTheme="majorEastAsia" w:hint="eastAsia"/>
                <w:sz w:val="24"/>
              </w:rPr>
              <w:lastRenderedPageBreak/>
              <w:t>5</w:t>
            </w:r>
            <w:r>
              <w:rPr>
                <w:rFonts w:asciiTheme="majorEastAsia" w:eastAsiaTheme="majorEastAsia" w:hAnsiTheme="majorEastAsia" w:hint="eastAsia"/>
                <w:sz w:val="24"/>
              </w:rPr>
              <w:t>分</w:t>
            </w:r>
          </w:p>
        </w:tc>
        <w:tc>
          <w:tcPr>
            <w:tcW w:w="387" w:type="pct"/>
            <w:vAlign w:val="center"/>
          </w:tcPr>
          <w:p w:rsidR="000972A4" w:rsidRDefault="004832B8">
            <w:pPr>
              <w:snapToGrid w:val="0"/>
              <w:jc w:val="center"/>
              <w:rPr>
                <w:rFonts w:asciiTheme="majorEastAsia" w:eastAsiaTheme="majorEastAsia" w:hAnsiTheme="majorEastAsia"/>
                <w:sz w:val="24"/>
              </w:rPr>
            </w:pPr>
            <w:r>
              <w:rPr>
                <w:rFonts w:asciiTheme="majorEastAsia" w:eastAsiaTheme="majorEastAsia" w:hAnsiTheme="majorEastAsia" w:hint="eastAsia"/>
                <w:sz w:val="24"/>
              </w:rPr>
              <w:t>5%</w:t>
            </w:r>
          </w:p>
        </w:tc>
      </w:tr>
      <w:tr w:rsidR="000972A4">
        <w:trPr>
          <w:trHeight w:val="830"/>
        </w:trPr>
        <w:tc>
          <w:tcPr>
            <w:tcW w:w="487" w:type="pct"/>
            <w:vAlign w:val="center"/>
          </w:tcPr>
          <w:p w:rsidR="000972A4" w:rsidRDefault="000972A4">
            <w:pPr>
              <w:pStyle w:val="afb"/>
              <w:numPr>
                <w:ilvl w:val="0"/>
                <w:numId w:val="27"/>
              </w:numPr>
              <w:snapToGrid w:val="0"/>
              <w:spacing w:line="288" w:lineRule="auto"/>
              <w:ind w:firstLineChars="0"/>
              <w:jc w:val="center"/>
              <w:rPr>
                <w:rFonts w:asciiTheme="majorEastAsia" w:eastAsiaTheme="majorEastAsia" w:hAnsiTheme="majorEastAsia"/>
                <w:sz w:val="24"/>
              </w:rPr>
            </w:pPr>
          </w:p>
        </w:tc>
        <w:tc>
          <w:tcPr>
            <w:tcW w:w="787" w:type="pct"/>
            <w:vAlign w:val="center"/>
          </w:tcPr>
          <w:p w:rsidR="000972A4" w:rsidRDefault="004832B8">
            <w:pPr>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售后服务</w:t>
            </w:r>
          </w:p>
          <w:p w:rsidR="000972A4" w:rsidRDefault="004832B8">
            <w:pPr>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方案</w:t>
            </w:r>
          </w:p>
        </w:tc>
        <w:tc>
          <w:tcPr>
            <w:tcW w:w="2918" w:type="pct"/>
            <w:vAlign w:val="center"/>
          </w:tcPr>
          <w:p w:rsidR="000972A4" w:rsidRDefault="004832B8">
            <w:pPr>
              <w:spacing w:line="276" w:lineRule="auto"/>
              <w:ind w:rightChars="-35" w:right="-73"/>
              <w:rPr>
                <w:rFonts w:asciiTheme="majorEastAsia" w:eastAsiaTheme="majorEastAsia" w:hAnsiTheme="majorEastAsia"/>
                <w:sz w:val="24"/>
              </w:rPr>
            </w:pPr>
            <w:r>
              <w:rPr>
                <w:rFonts w:asciiTheme="majorEastAsia" w:eastAsiaTheme="majorEastAsia" w:hAnsiTheme="majorEastAsia" w:hint="eastAsia"/>
                <w:sz w:val="24"/>
              </w:rPr>
              <w:t>根据报价人售后服务方案</w:t>
            </w:r>
            <w:r>
              <w:rPr>
                <w:rFonts w:ascii="宋体" w:hAnsi="宋体" w:hint="eastAsia"/>
                <w:sz w:val="24"/>
              </w:rPr>
              <w:t>（包括售后服务流程、服务响应时效、技术支持、售后服务承诺等）</w:t>
            </w:r>
            <w:r>
              <w:rPr>
                <w:rFonts w:asciiTheme="majorEastAsia" w:eastAsiaTheme="majorEastAsia" w:hAnsiTheme="majorEastAsia" w:hint="eastAsia"/>
                <w:sz w:val="24"/>
              </w:rPr>
              <w:t>进行评分：</w:t>
            </w:r>
          </w:p>
          <w:p w:rsidR="000972A4" w:rsidRDefault="004832B8">
            <w:pPr>
              <w:spacing w:line="276" w:lineRule="auto"/>
              <w:ind w:leftChars="-30" w:left="-63" w:rightChars="-42" w:right="-88" w:firstLineChars="46" w:firstLine="110"/>
              <w:rPr>
                <w:rFonts w:asciiTheme="majorEastAsia" w:eastAsiaTheme="majorEastAsia" w:hAnsiTheme="majorEastAsia"/>
                <w:sz w:val="24"/>
              </w:rPr>
            </w:pPr>
            <w:r>
              <w:rPr>
                <w:rFonts w:asciiTheme="majorEastAsia" w:eastAsiaTheme="majorEastAsia" w:hAnsiTheme="majorEastAsia" w:hint="eastAsia"/>
                <w:sz w:val="24"/>
              </w:rPr>
              <w:t>方案全面、具体、合理性高，得</w:t>
            </w:r>
            <w:r>
              <w:rPr>
                <w:rFonts w:asciiTheme="majorEastAsia" w:eastAsiaTheme="majorEastAsia" w:hAnsiTheme="majorEastAsia" w:hint="eastAsia"/>
                <w:sz w:val="24"/>
              </w:rPr>
              <w:t>5</w:t>
            </w:r>
            <w:r>
              <w:rPr>
                <w:rFonts w:asciiTheme="majorEastAsia" w:eastAsiaTheme="majorEastAsia" w:hAnsiTheme="majorEastAsia" w:hint="eastAsia"/>
                <w:sz w:val="24"/>
              </w:rPr>
              <w:t>分；</w:t>
            </w:r>
          </w:p>
          <w:p w:rsidR="000972A4" w:rsidRDefault="004832B8">
            <w:pPr>
              <w:spacing w:line="276" w:lineRule="auto"/>
              <w:ind w:leftChars="-30" w:left="-63" w:rightChars="-42" w:right="-88" w:firstLineChars="46" w:firstLine="110"/>
              <w:rPr>
                <w:rFonts w:asciiTheme="majorEastAsia" w:eastAsiaTheme="majorEastAsia" w:hAnsiTheme="majorEastAsia"/>
                <w:sz w:val="24"/>
              </w:rPr>
            </w:pPr>
            <w:r>
              <w:rPr>
                <w:rFonts w:asciiTheme="majorEastAsia" w:eastAsiaTheme="majorEastAsia" w:hAnsiTheme="majorEastAsia" w:hint="eastAsia"/>
                <w:sz w:val="24"/>
              </w:rPr>
              <w:t>方案较全面、较具体、合理性较高，得</w:t>
            </w:r>
            <w:r>
              <w:rPr>
                <w:rFonts w:asciiTheme="majorEastAsia" w:eastAsiaTheme="majorEastAsia" w:hAnsiTheme="majorEastAsia" w:hint="eastAsia"/>
                <w:sz w:val="24"/>
              </w:rPr>
              <w:t>4</w:t>
            </w:r>
            <w:r>
              <w:rPr>
                <w:rFonts w:asciiTheme="majorEastAsia" w:eastAsiaTheme="majorEastAsia" w:hAnsiTheme="majorEastAsia" w:hint="eastAsia"/>
                <w:sz w:val="24"/>
              </w:rPr>
              <w:t>分；</w:t>
            </w:r>
          </w:p>
          <w:p w:rsidR="000972A4" w:rsidRDefault="004832B8">
            <w:pPr>
              <w:spacing w:line="276" w:lineRule="auto"/>
              <w:ind w:leftChars="-30" w:left="-63" w:rightChars="-42" w:right="-88" w:firstLineChars="46" w:firstLine="110"/>
              <w:rPr>
                <w:rFonts w:asciiTheme="majorEastAsia" w:eastAsiaTheme="majorEastAsia" w:hAnsiTheme="majorEastAsia"/>
                <w:sz w:val="24"/>
              </w:rPr>
            </w:pPr>
            <w:r>
              <w:rPr>
                <w:rFonts w:asciiTheme="majorEastAsia" w:eastAsiaTheme="majorEastAsia" w:hAnsiTheme="majorEastAsia" w:hint="eastAsia"/>
                <w:sz w:val="24"/>
              </w:rPr>
              <w:t>方案较全面、较具体、合理性一般，得</w:t>
            </w:r>
            <w:r>
              <w:rPr>
                <w:rFonts w:asciiTheme="majorEastAsia" w:eastAsiaTheme="majorEastAsia" w:hAnsiTheme="majorEastAsia" w:hint="eastAsia"/>
                <w:sz w:val="24"/>
              </w:rPr>
              <w:t>3</w:t>
            </w:r>
            <w:r>
              <w:rPr>
                <w:rFonts w:asciiTheme="majorEastAsia" w:eastAsiaTheme="majorEastAsia" w:hAnsiTheme="majorEastAsia" w:hint="eastAsia"/>
                <w:sz w:val="24"/>
              </w:rPr>
              <w:t>分；</w:t>
            </w:r>
          </w:p>
          <w:p w:rsidR="000972A4" w:rsidRDefault="004832B8">
            <w:pPr>
              <w:spacing w:line="276" w:lineRule="auto"/>
              <w:ind w:leftChars="-30" w:left="-63" w:rightChars="-42" w:right="-88" w:firstLineChars="46" w:firstLine="110"/>
              <w:rPr>
                <w:rFonts w:asciiTheme="majorEastAsia" w:eastAsiaTheme="majorEastAsia" w:hAnsiTheme="majorEastAsia"/>
                <w:sz w:val="24"/>
              </w:rPr>
            </w:pPr>
            <w:r>
              <w:rPr>
                <w:rFonts w:asciiTheme="majorEastAsia" w:eastAsiaTheme="majorEastAsia" w:hAnsiTheme="majorEastAsia" w:hint="eastAsia"/>
                <w:sz w:val="24"/>
              </w:rPr>
              <w:t>方案不全面、不具体、合理性差，得</w:t>
            </w:r>
            <w:r>
              <w:rPr>
                <w:rFonts w:asciiTheme="majorEastAsia" w:eastAsiaTheme="majorEastAsia" w:hAnsiTheme="majorEastAsia" w:hint="eastAsia"/>
                <w:sz w:val="24"/>
              </w:rPr>
              <w:t>1</w:t>
            </w:r>
            <w:r>
              <w:rPr>
                <w:rFonts w:asciiTheme="majorEastAsia" w:eastAsiaTheme="majorEastAsia" w:hAnsiTheme="majorEastAsia" w:hint="eastAsia"/>
                <w:sz w:val="24"/>
              </w:rPr>
              <w:t>分；</w:t>
            </w:r>
          </w:p>
          <w:p w:rsidR="000972A4" w:rsidRDefault="004832B8">
            <w:pPr>
              <w:spacing w:line="276" w:lineRule="auto"/>
              <w:ind w:rightChars="-35" w:right="-73"/>
              <w:rPr>
                <w:rFonts w:asciiTheme="majorEastAsia" w:eastAsiaTheme="majorEastAsia" w:hAnsiTheme="majorEastAsia"/>
                <w:sz w:val="24"/>
              </w:rPr>
            </w:pPr>
            <w:r>
              <w:rPr>
                <w:rFonts w:asciiTheme="majorEastAsia" w:eastAsiaTheme="majorEastAsia" w:hAnsiTheme="majorEastAsia" w:hint="eastAsia"/>
                <w:sz w:val="24"/>
              </w:rPr>
              <w:t>未提供方案不得分。</w:t>
            </w:r>
          </w:p>
        </w:tc>
        <w:tc>
          <w:tcPr>
            <w:tcW w:w="418" w:type="pct"/>
            <w:vAlign w:val="center"/>
          </w:tcPr>
          <w:p w:rsidR="000972A4" w:rsidRDefault="004832B8">
            <w:pPr>
              <w:snapToGrid w:val="0"/>
              <w:spacing w:line="288" w:lineRule="auto"/>
              <w:ind w:leftChars="-37" w:left="-78" w:rightChars="-35" w:right="-73"/>
              <w:jc w:val="center"/>
              <w:rPr>
                <w:rFonts w:asciiTheme="majorEastAsia" w:eastAsiaTheme="majorEastAsia" w:hAnsiTheme="majorEastAsia" w:cs="宋体"/>
                <w:sz w:val="24"/>
              </w:rPr>
            </w:pPr>
            <w:r>
              <w:rPr>
                <w:rFonts w:asciiTheme="majorEastAsia" w:eastAsiaTheme="majorEastAsia" w:hAnsiTheme="majorEastAsia" w:cs="宋体" w:hint="eastAsia"/>
                <w:sz w:val="24"/>
              </w:rPr>
              <w:t>5</w:t>
            </w:r>
            <w:r>
              <w:rPr>
                <w:rFonts w:asciiTheme="majorEastAsia" w:eastAsiaTheme="majorEastAsia" w:hAnsiTheme="majorEastAsia" w:hint="eastAsia"/>
                <w:sz w:val="24"/>
              </w:rPr>
              <w:t>分</w:t>
            </w:r>
          </w:p>
        </w:tc>
        <w:tc>
          <w:tcPr>
            <w:tcW w:w="387" w:type="pct"/>
            <w:vAlign w:val="center"/>
          </w:tcPr>
          <w:p w:rsidR="000972A4" w:rsidRDefault="004832B8">
            <w:pPr>
              <w:snapToGrid w:val="0"/>
              <w:spacing w:line="288" w:lineRule="auto"/>
              <w:ind w:leftChars="-37" w:left="-78" w:rightChars="-35" w:right="-73"/>
              <w:jc w:val="center"/>
              <w:rPr>
                <w:rFonts w:asciiTheme="majorEastAsia" w:eastAsiaTheme="majorEastAsia" w:hAnsiTheme="majorEastAsia" w:cs="宋体"/>
                <w:sz w:val="24"/>
              </w:rPr>
            </w:pPr>
            <w:r>
              <w:rPr>
                <w:rFonts w:asciiTheme="majorEastAsia" w:eastAsiaTheme="majorEastAsia" w:hAnsiTheme="majorEastAsia" w:cs="宋体" w:hint="eastAsia"/>
                <w:sz w:val="24"/>
              </w:rPr>
              <w:t>5</w:t>
            </w:r>
            <w:r>
              <w:rPr>
                <w:rFonts w:asciiTheme="majorEastAsia" w:eastAsiaTheme="majorEastAsia" w:hAnsiTheme="majorEastAsia" w:hint="eastAsia"/>
                <w:sz w:val="24"/>
              </w:rPr>
              <w:t>%</w:t>
            </w:r>
          </w:p>
        </w:tc>
      </w:tr>
      <w:tr w:rsidR="000972A4">
        <w:trPr>
          <w:trHeight w:val="6336"/>
        </w:trPr>
        <w:tc>
          <w:tcPr>
            <w:tcW w:w="487" w:type="pct"/>
            <w:vAlign w:val="center"/>
          </w:tcPr>
          <w:p w:rsidR="000972A4" w:rsidRDefault="000972A4">
            <w:pPr>
              <w:pStyle w:val="afb"/>
              <w:numPr>
                <w:ilvl w:val="0"/>
                <w:numId w:val="27"/>
              </w:numPr>
              <w:snapToGrid w:val="0"/>
              <w:spacing w:line="288" w:lineRule="auto"/>
              <w:ind w:firstLineChars="0"/>
              <w:jc w:val="center"/>
              <w:rPr>
                <w:rFonts w:asciiTheme="majorEastAsia" w:eastAsiaTheme="majorEastAsia" w:hAnsiTheme="majorEastAsia"/>
                <w:sz w:val="24"/>
              </w:rPr>
            </w:pPr>
          </w:p>
        </w:tc>
        <w:tc>
          <w:tcPr>
            <w:tcW w:w="787" w:type="pct"/>
            <w:vAlign w:val="center"/>
          </w:tcPr>
          <w:p w:rsidR="000972A4" w:rsidRDefault="004832B8">
            <w:pPr>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设备制造厂商实力</w:t>
            </w:r>
          </w:p>
        </w:tc>
        <w:tc>
          <w:tcPr>
            <w:tcW w:w="2918" w:type="pct"/>
            <w:vAlign w:val="center"/>
          </w:tcPr>
          <w:p w:rsidR="000972A4" w:rsidRDefault="004832B8">
            <w:pPr>
              <w:spacing w:line="276" w:lineRule="auto"/>
              <w:ind w:rightChars="-35" w:right="-73"/>
              <w:rPr>
                <w:sz w:val="24"/>
                <w:szCs w:val="24"/>
              </w:rPr>
            </w:pPr>
            <w:r>
              <w:rPr>
                <w:rFonts w:asciiTheme="majorEastAsia" w:eastAsiaTheme="majorEastAsia" w:hAnsiTheme="majorEastAsia" w:hint="eastAsia"/>
                <w:sz w:val="24"/>
              </w:rPr>
              <w:t>报价人</w:t>
            </w:r>
            <w:r>
              <w:rPr>
                <w:rFonts w:asciiTheme="majorEastAsia" w:eastAsiaTheme="majorEastAsia" w:hAnsiTheme="majorEastAsia" w:hint="eastAsia"/>
                <w:sz w:val="24"/>
                <w:szCs w:val="24"/>
              </w:rPr>
              <w:t>所投产品原厂商具有</w:t>
            </w:r>
            <w:r>
              <w:rPr>
                <w:rFonts w:hint="eastAsia"/>
                <w:sz w:val="24"/>
                <w:szCs w:val="24"/>
              </w:rPr>
              <w:t>信息安全测评信息安全服务资质证书（安全工程类三级），需提供有效资质证明复印件，得</w:t>
            </w:r>
            <w:r>
              <w:rPr>
                <w:rFonts w:hint="eastAsia"/>
                <w:sz w:val="24"/>
                <w:szCs w:val="24"/>
              </w:rPr>
              <w:t>1</w:t>
            </w:r>
            <w:r>
              <w:rPr>
                <w:rFonts w:hint="eastAsia"/>
                <w:sz w:val="24"/>
                <w:szCs w:val="24"/>
              </w:rPr>
              <w:t>分；</w:t>
            </w:r>
          </w:p>
          <w:p w:rsidR="000972A4" w:rsidRDefault="004832B8">
            <w:pPr>
              <w:spacing w:line="276" w:lineRule="auto"/>
              <w:ind w:rightChars="-35" w:right="-73"/>
              <w:rPr>
                <w:sz w:val="24"/>
                <w:szCs w:val="24"/>
              </w:rPr>
            </w:pPr>
            <w:r>
              <w:rPr>
                <w:rFonts w:asciiTheme="majorEastAsia" w:eastAsiaTheme="majorEastAsia" w:hAnsiTheme="majorEastAsia" w:hint="eastAsia"/>
                <w:sz w:val="24"/>
              </w:rPr>
              <w:t>报价人</w:t>
            </w:r>
            <w:r>
              <w:rPr>
                <w:rFonts w:asciiTheme="majorEastAsia" w:eastAsiaTheme="majorEastAsia" w:hAnsiTheme="majorEastAsia" w:hint="eastAsia"/>
                <w:sz w:val="24"/>
                <w:szCs w:val="24"/>
              </w:rPr>
              <w:t>所投产品原厂商具有</w:t>
            </w:r>
            <w:r>
              <w:rPr>
                <w:rFonts w:hint="eastAsia"/>
                <w:sz w:val="24"/>
                <w:szCs w:val="24"/>
              </w:rPr>
              <w:t>涉密信息系统集成资质证书（甲级系统集成</w:t>
            </w:r>
            <w:r>
              <w:rPr>
                <w:rFonts w:hint="eastAsia"/>
                <w:sz w:val="24"/>
                <w:szCs w:val="24"/>
              </w:rPr>
              <w:t>/</w:t>
            </w:r>
            <w:r>
              <w:rPr>
                <w:rFonts w:hint="eastAsia"/>
                <w:sz w:val="24"/>
                <w:szCs w:val="24"/>
              </w:rPr>
              <w:t>软件开发运行维护）。需提供有效资质证明复印件，得</w:t>
            </w:r>
            <w:r>
              <w:rPr>
                <w:rFonts w:hint="eastAsia"/>
                <w:sz w:val="24"/>
                <w:szCs w:val="24"/>
              </w:rPr>
              <w:t>1</w:t>
            </w:r>
            <w:r>
              <w:rPr>
                <w:rFonts w:hint="eastAsia"/>
                <w:sz w:val="24"/>
                <w:szCs w:val="24"/>
              </w:rPr>
              <w:t>分；</w:t>
            </w:r>
          </w:p>
          <w:p w:rsidR="000972A4" w:rsidRDefault="004832B8">
            <w:pPr>
              <w:spacing w:line="276" w:lineRule="auto"/>
              <w:ind w:rightChars="-35" w:right="-73"/>
              <w:rPr>
                <w:sz w:val="24"/>
                <w:szCs w:val="24"/>
              </w:rPr>
            </w:pPr>
            <w:r>
              <w:rPr>
                <w:rFonts w:asciiTheme="majorEastAsia" w:eastAsiaTheme="majorEastAsia" w:hAnsiTheme="majorEastAsia" w:hint="eastAsia"/>
                <w:sz w:val="24"/>
              </w:rPr>
              <w:t>报价人</w:t>
            </w:r>
            <w:r>
              <w:rPr>
                <w:rFonts w:asciiTheme="majorEastAsia" w:eastAsiaTheme="majorEastAsia" w:hAnsiTheme="majorEastAsia" w:hint="eastAsia"/>
                <w:sz w:val="24"/>
                <w:szCs w:val="24"/>
              </w:rPr>
              <w:t>所投产品原厂商具有</w:t>
            </w:r>
            <w:r>
              <w:rPr>
                <w:rFonts w:ascii="宋体" w:hAnsi="宋体" w:cs="宋体" w:hint="eastAsia"/>
                <w:color w:val="000000"/>
                <w:kern w:val="0"/>
                <w:sz w:val="24"/>
                <w:szCs w:val="24"/>
              </w:rPr>
              <w:t>《信息安全服务资质（一级信息系统安全运维服务）》；提供有效的资质证明复印件，</w:t>
            </w:r>
            <w:r>
              <w:rPr>
                <w:rFonts w:hint="eastAsia"/>
                <w:sz w:val="24"/>
                <w:szCs w:val="24"/>
              </w:rPr>
              <w:t>得</w:t>
            </w:r>
            <w:r>
              <w:rPr>
                <w:rFonts w:hint="eastAsia"/>
                <w:sz w:val="24"/>
                <w:szCs w:val="24"/>
              </w:rPr>
              <w:t>1</w:t>
            </w:r>
            <w:r>
              <w:rPr>
                <w:rFonts w:hint="eastAsia"/>
                <w:sz w:val="24"/>
                <w:szCs w:val="24"/>
              </w:rPr>
              <w:t>分；</w:t>
            </w:r>
          </w:p>
          <w:p w:rsidR="000972A4" w:rsidRDefault="004832B8">
            <w:pPr>
              <w:spacing w:line="276" w:lineRule="auto"/>
              <w:ind w:rightChars="-35" w:right="-73"/>
              <w:rPr>
                <w:rFonts w:ascii="宋体" w:hAnsi="宋体" w:cs="宋体"/>
                <w:color w:val="000000"/>
                <w:kern w:val="0"/>
                <w:sz w:val="24"/>
                <w:szCs w:val="24"/>
              </w:rPr>
            </w:pPr>
            <w:r>
              <w:rPr>
                <w:rFonts w:asciiTheme="majorEastAsia" w:eastAsiaTheme="majorEastAsia" w:hAnsiTheme="majorEastAsia" w:hint="eastAsia"/>
                <w:sz w:val="24"/>
              </w:rPr>
              <w:t>报价人</w:t>
            </w:r>
            <w:r>
              <w:rPr>
                <w:rFonts w:asciiTheme="majorEastAsia" w:eastAsiaTheme="majorEastAsia" w:hAnsiTheme="majorEastAsia" w:hint="eastAsia"/>
                <w:sz w:val="24"/>
                <w:szCs w:val="24"/>
              </w:rPr>
              <w:t>所投产品原厂商</w:t>
            </w:r>
            <w:r>
              <w:rPr>
                <w:rFonts w:hint="eastAsia"/>
                <w:sz w:val="24"/>
                <w:szCs w:val="24"/>
              </w:rPr>
              <w:t>具备信息安全漏洞发掘能力，实现对产品的检测防御，提供自主挖掘的</w:t>
            </w:r>
            <w:r>
              <w:rPr>
                <w:rFonts w:hint="eastAsia"/>
                <w:sz w:val="24"/>
                <w:szCs w:val="24"/>
              </w:rPr>
              <w:t>CNNVD</w:t>
            </w:r>
            <w:r>
              <w:rPr>
                <w:rFonts w:hint="eastAsia"/>
                <w:sz w:val="24"/>
                <w:szCs w:val="24"/>
              </w:rPr>
              <w:t>漏洞发现数不低于</w:t>
            </w:r>
            <w:r>
              <w:rPr>
                <w:rFonts w:hint="eastAsia"/>
                <w:sz w:val="24"/>
                <w:szCs w:val="24"/>
              </w:rPr>
              <w:t>30</w:t>
            </w:r>
            <w:r>
              <w:rPr>
                <w:rFonts w:hint="eastAsia"/>
                <w:sz w:val="24"/>
                <w:szCs w:val="24"/>
              </w:rPr>
              <w:t>个。提供自主挖掘</w:t>
            </w:r>
            <w:r>
              <w:rPr>
                <w:rFonts w:hint="eastAsia"/>
                <w:sz w:val="24"/>
                <w:szCs w:val="24"/>
              </w:rPr>
              <w:t>CNNVD</w:t>
            </w:r>
            <w:r>
              <w:rPr>
                <w:rFonts w:hint="eastAsia"/>
                <w:sz w:val="24"/>
                <w:szCs w:val="24"/>
              </w:rPr>
              <w:t>证书证明，得</w:t>
            </w:r>
            <w:r>
              <w:rPr>
                <w:rFonts w:hint="eastAsia"/>
                <w:sz w:val="24"/>
                <w:szCs w:val="24"/>
              </w:rPr>
              <w:t>1</w:t>
            </w:r>
            <w:r>
              <w:rPr>
                <w:rFonts w:hint="eastAsia"/>
                <w:sz w:val="24"/>
                <w:szCs w:val="24"/>
              </w:rPr>
              <w:t>分；</w:t>
            </w:r>
          </w:p>
          <w:p w:rsidR="000972A4" w:rsidRDefault="004832B8">
            <w:pPr>
              <w:rPr>
                <w:rFonts w:ascii="宋体" w:hAnsi="宋体" w:cs="宋体"/>
                <w:color w:val="000000" w:themeColor="text1"/>
                <w:kern w:val="0"/>
                <w:sz w:val="24"/>
                <w:szCs w:val="24"/>
              </w:rPr>
            </w:pPr>
            <w:r>
              <w:rPr>
                <w:rFonts w:asciiTheme="majorEastAsia" w:eastAsiaTheme="majorEastAsia" w:hAnsiTheme="majorEastAsia" w:hint="eastAsia"/>
                <w:sz w:val="24"/>
              </w:rPr>
              <w:t>报价人</w:t>
            </w:r>
            <w:r>
              <w:rPr>
                <w:rFonts w:asciiTheme="majorEastAsia" w:eastAsiaTheme="majorEastAsia" w:hAnsiTheme="majorEastAsia" w:hint="eastAsia"/>
                <w:sz w:val="24"/>
                <w:szCs w:val="24"/>
              </w:rPr>
              <w:t>所投产品原厂商具有</w:t>
            </w:r>
            <w:r>
              <w:rPr>
                <w:rFonts w:ascii="宋体" w:hAnsi="宋体" w:cs="宋体" w:hint="eastAsia"/>
                <w:color w:val="000000"/>
                <w:kern w:val="0"/>
                <w:sz w:val="24"/>
                <w:szCs w:val="24"/>
              </w:rPr>
              <w:t>工业信息安全测试评估机构能力认证证书（二级）</w:t>
            </w:r>
            <w:r>
              <w:rPr>
                <w:rFonts w:ascii="宋体" w:hAnsi="宋体" w:cs="宋体" w:hint="eastAsia"/>
                <w:color w:val="000000" w:themeColor="text1"/>
                <w:kern w:val="0"/>
                <w:sz w:val="24"/>
                <w:szCs w:val="24"/>
              </w:rPr>
              <w:t>；提供有效的资质证明复印件，得</w:t>
            </w:r>
            <w:r>
              <w:rPr>
                <w:rFonts w:ascii="宋体" w:hAnsi="宋体" w:cs="宋体" w:hint="eastAsia"/>
                <w:color w:val="000000" w:themeColor="text1"/>
                <w:kern w:val="0"/>
                <w:sz w:val="24"/>
                <w:szCs w:val="24"/>
              </w:rPr>
              <w:t>1</w:t>
            </w:r>
            <w:r>
              <w:rPr>
                <w:rFonts w:ascii="宋体" w:hAnsi="宋体" w:cs="宋体" w:hint="eastAsia"/>
                <w:color w:val="000000" w:themeColor="text1"/>
                <w:kern w:val="0"/>
                <w:sz w:val="24"/>
                <w:szCs w:val="24"/>
              </w:rPr>
              <w:t>分；</w:t>
            </w:r>
          </w:p>
          <w:p w:rsidR="000972A4" w:rsidRDefault="000972A4">
            <w:pPr>
              <w:spacing w:line="276" w:lineRule="auto"/>
              <w:ind w:rightChars="-35" w:right="-73"/>
            </w:pPr>
          </w:p>
          <w:p w:rsidR="000972A4" w:rsidRDefault="000972A4">
            <w:pPr>
              <w:spacing w:line="276" w:lineRule="auto"/>
              <w:ind w:rightChars="-35" w:right="-73"/>
            </w:pPr>
          </w:p>
        </w:tc>
        <w:tc>
          <w:tcPr>
            <w:tcW w:w="418" w:type="pct"/>
            <w:vAlign w:val="center"/>
          </w:tcPr>
          <w:p w:rsidR="000972A4" w:rsidRDefault="004832B8">
            <w:pPr>
              <w:snapToGrid w:val="0"/>
              <w:spacing w:line="288" w:lineRule="auto"/>
              <w:ind w:leftChars="-37" w:left="-78" w:rightChars="-35" w:right="-73"/>
              <w:jc w:val="center"/>
              <w:rPr>
                <w:rFonts w:asciiTheme="majorEastAsia" w:eastAsiaTheme="majorEastAsia" w:hAnsiTheme="majorEastAsia" w:cs="宋体"/>
                <w:sz w:val="24"/>
              </w:rPr>
            </w:pPr>
            <w:r>
              <w:rPr>
                <w:rFonts w:asciiTheme="majorEastAsia" w:eastAsiaTheme="majorEastAsia" w:hAnsiTheme="majorEastAsia" w:cs="宋体" w:hint="eastAsia"/>
                <w:sz w:val="24"/>
              </w:rPr>
              <w:t>5</w:t>
            </w:r>
            <w:r>
              <w:rPr>
                <w:rFonts w:asciiTheme="majorEastAsia" w:eastAsiaTheme="majorEastAsia" w:hAnsiTheme="majorEastAsia" w:cs="宋体" w:hint="eastAsia"/>
                <w:sz w:val="24"/>
              </w:rPr>
              <w:t>分</w:t>
            </w:r>
          </w:p>
        </w:tc>
        <w:tc>
          <w:tcPr>
            <w:tcW w:w="387" w:type="pct"/>
            <w:vAlign w:val="center"/>
          </w:tcPr>
          <w:p w:rsidR="000972A4" w:rsidRDefault="004832B8">
            <w:pPr>
              <w:snapToGrid w:val="0"/>
              <w:spacing w:line="288" w:lineRule="auto"/>
              <w:ind w:leftChars="-37" w:left="-78" w:rightChars="-35" w:right="-73"/>
              <w:jc w:val="center"/>
              <w:rPr>
                <w:rFonts w:asciiTheme="majorEastAsia" w:eastAsiaTheme="majorEastAsia" w:hAnsiTheme="majorEastAsia" w:cs="宋体"/>
                <w:sz w:val="24"/>
              </w:rPr>
            </w:pPr>
            <w:r>
              <w:rPr>
                <w:rFonts w:asciiTheme="majorEastAsia" w:eastAsiaTheme="majorEastAsia" w:hAnsiTheme="majorEastAsia" w:cs="宋体" w:hint="eastAsia"/>
                <w:sz w:val="24"/>
              </w:rPr>
              <w:t>5</w:t>
            </w:r>
            <w:r>
              <w:rPr>
                <w:rFonts w:asciiTheme="majorEastAsia" w:eastAsiaTheme="majorEastAsia" w:hAnsiTheme="majorEastAsia" w:hint="eastAsia"/>
                <w:sz w:val="24"/>
              </w:rPr>
              <w:t>%</w:t>
            </w:r>
          </w:p>
        </w:tc>
      </w:tr>
      <w:tr w:rsidR="000972A4">
        <w:trPr>
          <w:trHeight w:val="514"/>
        </w:trPr>
        <w:tc>
          <w:tcPr>
            <w:tcW w:w="487" w:type="pct"/>
            <w:vAlign w:val="center"/>
          </w:tcPr>
          <w:p w:rsidR="000972A4" w:rsidRDefault="004832B8">
            <w:pPr>
              <w:snapToGrid w:val="0"/>
              <w:spacing w:line="288" w:lineRule="auto"/>
              <w:jc w:val="center"/>
              <w:rPr>
                <w:rFonts w:asciiTheme="majorEastAsia" w:eastAsiaTheme="majorEastAsia" w:hAnsiTheme="majorEastAsia"/>
                <w:sz w:val="24"/>
              </w:rPr>
            </w:pPr>
            <w:r>
              <w:rPr>
                <w:rFonts w:asciiTheme="majorEastAsia" w:eastAsiaTheme="majorEastAsia" w:hAnsiTheme="majorEastAsia" w:hint="eastAsia"/>
                <w:sz w:val="24"/>
              </w:rPr>
              <w:t>二</w:t>
            </w:r>
          </w:p>
        </w:tc>
        <w:tc>
          <w:tcPr>
            <w:tcW w:w="4512" w:type="pct"/>
            <w:gridSpan w:val="4"/>
            <w:vAlign w:val="center"/>
          </w:tcPr>
          <w:p w:rsidR="000972A4" w:rsidRDefault="004832B8">
            <w:pPr>
              <w:snapToGrid w:val="0"/>
              <w:spacing w:line="288" w:lineRule="auto"/>
              <w:ind w:leftChars="-37" w:left="-78" w:rightChars="-35" w:right="-73"/>
              <w:jc w:val="center"/>
              <w:rPr>
                <w:rFonts w:asciiTheme="majorEastAsia" w:eastAsiaTheme="majorEastAsia" w:hAnsiTheme="majorEastAsia"/>
                <w:b/>
                <w:sz w:val="24"/>
              </w:rPr>
            </w:pPr>
            <w:r>
              <w:rPr>
                <w:rFonts w:asciiTheme="majorEastAsia" w:eastAsiaTheme="majorEastAsia" w:hAnsiTheme="majorEastAsia" w:hint="eastAsia"/>
                <w:b/>
                <w:sz w:val="24"/>
              </w:rPr>
              <w:t>价格部分（合计</w:t>
            </w:r>
            <w:r>
              <w:rPr>
                <w:rFonts w:asciiTheme="majorEastAsia" w:eastAsiaTheme="majorEastAsia" w:hAnsiTheme="majorEastAsia" w:hint="eastAsia"/>
                <w:b/>
                <w:sz w:val="24"/>
              </w:rPr>
              <w:t>60</w:t>
            </w:r>
            <w:r>
              <w:rPr>
                <w:rFonts w:asciiTheme="majorEastAsia" w:eastAsiaTheme="majorEastAsia" w:hAnsiTheme="majorEastAsia" w:hint="eastAsia"/>
                <w:b/>
                <w:sz w:val="24"/>
              </w:rPr>
              <w:t>分）</w:t>
            </w:r>
          </w:p>
        </w:tc>
      </w:tr>
      <w:tr w:rsidR="000972A4">
        <w:trPr>
          <w:trHeight w:val="411"/>
        </w:trPr>
        <w:tc>
          <w:tcPr>
            <w:tcW w:w="487" w:type="pct"/>
            <w:vAlign w:val="center"/>
          </w:tcPr>
          <w:p w:rsidR="000972A4" w:rsidRDefault="000972A4">
            <w:pPr>
              <w:pStyle w:val="afb"/>
              <w:numPr>
                <w:ilvl w:val="0"/>
                <w:numId w:val="28"/>
              </w:numPr>
              <w:snapToGrid w:val="0"/>
              <w:spacing w:line="288" w:lineRule="auto"/>
              <w:ind w:firstLineChars="0"/>
              <w:jc w:val="center"/>
              <w:rPr>
                <w:rFonts w:asciiTheme="majorEastAsia" w:eastAsiaTheme="majorEastAsia" w:hAnsiTheme="majorEastAsia"/>
                <w:sz w:val="24"/>
              </w:rPr>
            </w:pPr>
          </w:p>
        </w:tc>
        <w:tc>
          <w:tcPr>
            <w:tcW w:w="787" w:type="pct"/>
            <w:vAlign w:val="center"/>
          </w:tcPr>
          <w:p w:rsidR="000972A4" w:rsidRDefault="004832B8">
            <w:pPr>
              <w:snapToGrid w:val="0"/>
              <w:spacing w:line="288" w:lineRule="auto"/>
              <w:jc w:val="center"/>
              <w:rPr>
                <w:rFonts w:asciiTheme="majorEastAsia" w:eastAsiaTheme="majorEastAsia" w:hAnsiTheme="majorEastAsia"/>
                <w:sz w:val="24"/>
              </w:rPr>
            </w:pPr>
            <w:r>
              <w:rPr>
                <w:rFonts w:asciiTheme="majorEastAsia" w:eastAsiaTheme="majorEastAsia" w:hAnsiTheme="majorEastAsia" w:hint="eastAsia"/>
                <w:sz w:val="24"/>
              </w:rPr>
              <w:t>报价人报价</w:t>
            </w:r>
          </w:p>
        </w:tc>
        <w:tc>
          <w:tcPr>
            <w:tcW w:w="2918" w:type="pct"/>
            <w:vAlign w:val="center"/>
          </w:tcPr>
          <w:p w:rsidR="000972A4" w:rsidRDefault="004832B8">
            <w:pPr>
              <w:autoSpaceDE w:val="0"/>
              <w:autoSpaceDN w:val="0"/>
              <w:snapToGrid w:val="0"/>
              <w:spacing w:line="288" w:lineRule="auto"/>
              <w:rPr>
                <w:rFonts w:asciiTheme="majorEastAsia" w:eastAsiaTheme="majorEastAsia" w:hAnsiTheme="majorEastAsia" w:cs="宋体"/>
                <w:sz w:val="24"/>
              </w:rPr>
            </w:pPr>
            <w:r>
              <w:rPr>
                <w:rFonts w:asciiTheme="majorEastAsia" w:eastAsiaTheme="majorEastAsia" w:hAnsiTheme="majorEastAsia" w:cs="宋体"/>
                <w:sz w:val="24"/>
              </w:rPr>
              <w:t>价格分</w:t>
            </w:r>
            <w:r>
              <w:rPr>
                <w:rFonts w:asciiTheme="majorEastAsia" w:eastAsiaTheme="majorEastAsia" w:hAnsiTheme="majorEastAsia" w:cs="宋体" w:hint="eastAsia"/>
                <w:sz w:val="24"/>
              </w:rPr>
              <w:t>应当采用低价优先法计算，即满足询价文件要求且报价价格最低的报价为评标基准价，其价格分为满分。其他报价人的价格分统一按照下列公式计算：</w:t>
            </w:r>
          </w:p>
          <w:p w:rsidR="000972A4" w:rsidRDefault="004832B8">
            <w:pPr>
              <w:widowControl/>
              <w:snapToGrid w:val="0"/>
              <w:spacing w:line="288"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rPr>
              <w:t>报价人报价得分</w:t>
            </w:r>
            <w:r>
              <w:rPr>
                <w:rFonts w:asciiTheme="majorEastAsia" w:eastAsiaTheme="majorEastAsia" w:hAnsiTheme="majorEastAsia" w:cs="宋体" w:hint="eastAsia"/>
                <w:sz w:val="24"/>
              </w:rPr>
              <w:t>=(</w:t>
            </w:r>
            <w:r>
              <w:rPr>
                <w:rFonts w:asciiTheme="majorEastAsia" w:eastAsiaTheme="majorEastAsia" w:hAnsiTheme="majorEastAsia" w:cs="宋体" w:hint="eastAsia"/>
                <w:sz w:val="24"/>
              </w:rPr>
              <w:t>评标基准价／报价人报价</w:t>
            </w:r>
            <w:r>
              <w:rPr>
                <w:rFonts w:asciiTheme="majorEastAsia" w:eastAsiaTheme="majorEastAsia" w:hAnsiTheme="majorEastAsia" w:cs="宋体" w:hint="eastAsia"/>
                <w:sz w:val="24"/>
              </w:rPr>
              <w:t>)</w:t>
            </w:r>
            <w:r>
              <w:rPr>
                <w:rFonts w:asciiTheme="majorEastAsia" w:eastAsiaTheme="majorEastAsia" w:hAnsiTheme="majorEastAsia" w:cs="宋体" w:hint="eastAsia"/>
                <w:sz w:val="24"/>
              </w:rPr>
              <w:t>×</w:t>
            </w:r>
            <w:r>
              <w:rPr>
                <w:rFonts w:asciiTheme="majorEastAsia" w:eastAsiaTheme="majorEastAsia" w:hAnsiTheme="majorEastAsia" w:cs="宋体" w:hint="eastAsia"/>
                <w:sz w:val="24"/>
              </w:rPr>
              <w:t>100</w:t>
            </w:r>
            <w:r>
              <w:rPr>
                <w:rFonts w:asciiTheme="majorEastAsia" w:eastAsiaTheme="majorEastAsia" w:hAnsiTheme="majorEastAsia" w:cs="宋体" w:hint="eastAsia"/>
                <w:sz w:val="24"/>
              </w:rPr>
              <w:t>×权重</w:t>
            </w:r>
          </w:p>
          <w:p w:rsidR="000972A4" w:rsidRDefault="004832B8">
            <w:pPr>
              <w:widowControl/>
              <w:snapToGrid w:val="0"/>
              <w:spacing w:line="288" w:lineRule="auto"/>
              <w:jc w:val="left"/>
              <w:rPr>
                <w:rFonts w:asciiTheme="majorEastAsia" w:eastAsiaTheme="majorEastAsia" w:hAnsiTheme="majorEastAsia"/>
                <w:bCs/>
                <w:sz w:val="24"/>
              </w:rPr>
            </w:pPr>
            <w:r>
              <w:rPr>
                <w:rFonts w:asciiTheme="majorEastAsia" w:eastAsiaTheme="majorEastAsia" w:hAnsiTheme="majorEastAsia" w:hint="eastAsia"/>
                <w:bCs/>
                <w:sz w:val="24"/>
              </w:rPr>
              <w:t>备注：</w:t>
            </w:r>
          </w:p>
          <w:p w:rsidR="000972A4" w:rsidRDefault="004832B8">
            <w:pPr>
              <w:pStyle w:val="afb"/>
              <w:widowControl/>
              <w:numPr>
                <w:ilvl w:val="0"/>
                <w:numId w:val="29"/>
              </w:numPr>
              <w:snapToGrid w:val="0"/>
              <w:spacing w:line="288" w:lineRule="auto"/>
              <w:ind w:firstLineChars="0"/>
              <w:jc w:val="left"/>
              <w:rPr>
                <w:rFonts w:asciiTheme="majorEastAsia" w:eastAsiaTheme="majorEastAsia" w:hAnsiTheme="majorEastAsia" w:cs="宋体"/>
                <w:sz w:val="24"/>
              </w:rPr>
            </w:pPr>
            <w:r>
              <w:rPr>
                <w:rFonts w:asciiTheme="majorEastAsia" w:eastAsiaTheme="majorEastAsia" w:hAnsiTheme="majorEastAsia" w:hint="eastAsia"/>
                <w:bCs/>
                <w:sz w:val="24"/>
              </w:rPr>
              <w:t>因落实采购政策进行价格调整的，以调整后的价格计算评标基准价和报价</w:t>
            </w:r>
            <w:r>
              <w:rPr>
                <w:rFonts w:asciiTheme="majorEastAsia" w:eastAsiaTheme="majorEastAsia" w:hAnsiTheme="majorEastAsia" w:cs="宋体" w:hint="eastAsia"/>
                <w:sz w:val="24"/>
              </w:rPr>
              <w:t>,</w:t>
            </w:r>
            <w:r>
              <w:rPr>
                <w:rFonts w:asciiTheme="majorEastAsia" w:eastAsiaTheme="majorEastAsia" w:hAnsiTheme="majorEastAsia" w:cs="宋体" w:hint="eastAsia"/>
                <w:sz w:val="24"/>
              </w:rPr>
              <w:t>详见《价格扣除》。</w:t>
            </w:r>
          </w:p>
          <w:p w:rsidR="000972A4" w:rsidRDefault="004832B8">
            <w:pPr>
              <w:pStyle w:val="afb"/>
              <w:numPr>
                <w:ilvl w:val="0"/>
                <w:numId w:val="29"/>
              </w:numPr>
              <w:snapToGrid w:val="0"/>
              <w:spacing w:line="288" w:lineRule="auto"/>
              <w:ind w:firstLineChars="0"/>
              <w:rPr>
                <w:rFonts w:asciiTheme="majorEastAsia" w:eastAsiaTheme="majorEastAsia" w:hAnsiTheme="majorEastAsia"/>
                <w:bCs/>
                <w:sz w:val="24"/>
              </w:rPr>
            </w:pPr>
            <w:r>
              <w:rPr>
                <w:rFonts w:asciiTheme="majorEastAsia" w:eastAsiaTheme="majorEastAsia" w:hAnsiTheme="majorEastAsia" w:hint="eastAsia"/>
                <w:bCs/>
                <w:sz w:val="24"/>
              </w:rPr>
              <w:lastRenderedPageBreak/>
              <w:t>报价人报价得分四舍五入后，</w:t>
            </w:r>
            <w:r>
              <w:rPr>
                <w:rFonts w:asciiTheme="majorEastAsia" w:eastAsiaTheme="majorEastAsia" w:hAnsiTheme="majorEastAsia" w:cs="Arial" w:hint="eastAsia"/>
                <w:sz w:val="24"/>
              </w:rPr>
              <w:t>小数点后保留两位有效数</w:t>
            </w:r>
            <w:r>
              <w:rPr>
                <w:rFonts w:asciiTheme="majorEastAsia" w:eastAsiaTheme="majorEastAsia" w:hAnsiTheme="majorEastAsia" w:hint="eastAsia"/>
                <w:bCs/>
                <w:sz w:val="24"/>
              </w:rPr>
              <w:t>。</w:t>
            </w:r>
          </w:p>
        </w:tc>
        <w:tc>
          <w:tcPr>
            <w:tcW w:w="418" w:type="pct"/>
            <w:vAlign w:val="center"/>
          </w:tcPr>
          <w:p w:rsidR="000972A4" w:rsidRDefault="004832B8">
            <w:pPr>
              <w:snapToGrid w:val="0"/>
              <w:spacing w:line="288" w:lineRule="auto"/>
              <w:ind w:leftChars="-37" w:left="-78" w:rightChars="-35" w:right="-73"/>
              <w:jc w:val="center"/>
              <w:rPr>
                <w:rFonts w:asciiTheme="majorEastAsia" w:eastAsiaTheme="majorEastAsia" w:hAnsiTheme="majorEastAsia" w:cs="宋体"/>
                <w:sz w:val="24"/>
              </w:rPr>
            </w:pPr>
            <w:r>
              <w:rPr>
                <w:rFonts w:asciiTheme="majorEastAsia" w:eastAsiaTheme="majorEastAsia" w:hAnsiTheme="majorEastAsia" w:cs="宋体" w:hint="eastAsia"/>
                <w:sz w:val="24"/>
              </w:rPr>
              <w:lastRenderedPageBreak/>
              <w:t>60</w:t>
            </w:r>
            <w:r>
              <w:rPr>
                <w:rFonts w:asciiTheme="majorEastAsia" w:eastAsiaTheme="majorEastAsia" w:hAnsiTheme="majorEastAsia" w:hint="eastAsia"/>
                <w:sz w:val="24"/>
              </w:rPr>
              <w:t>分</w:t>
            </w:r>
          </w:p>
        </w:tc>
        <w:tc>
          <w:tcPr>
            <w:tcW w:w="387" w:type="pct"/>
            <w:vAlign w:val="center"/>
          </w:tcPr>
          <w:p w:rsidR="000972A4" w:rsidRDefault="004832B8">
            <w:pPr>
              <w:snapToGrid w:val="0"/>
              <w:spacing w:line="288" w:lineRule="auto"/>
              <w:ind w:leftChars="-37" w:left="-78" w:rightChars="-35" w:right="-73"/>
              <w:jc w:val="center"/>
              <w:rPr>
                <w:rFonts w:asciiTheme="majorEastAsia" w:eastAsiaTheme="majorEastAsia" w:hAnsiTheme="majorEastAsia" w:cs="宋体"/>
                <w:sz w:val="24"/>
              </w:rPr>
            </w:pPr>
            <w:r>
              <w:rPr>
                <w:rFonts w:asciiTheme="majorEastAsia" w:eastAsiaTheme="majorEastAsia" w:hAnsiTheme="majorEastAsia" w:cs="宋体" w:hint="eastAsia"/>
                <w:sz w:val="24"/>
              </w:rPr>
              <w:t>60%</w:t>
            </w:r>
          </w:p>
        </w:tc>
      </w:tr>
      <w:tr w:rsidR="000972A4">
        <w:trPr>
          <w:trHeight w:val="500"/>
        </w:trPr>
        <w:tc>
          <w:tcPr>
            <w:tcW w:w="4193" w:type="pct"/>
            <w:gridSpan w:val="3"/>
            <w:vAlign w:val="center"/>
          </w:tcPr>
          <w:p w:rsidR="000972A4" w:rsidRDefault="004832B8">
            <w:pPr>
              <w:snapToGrid w:val="0"/>
              <w:spacing w:line="288" w:lineRule="auto"/>
              <w:ind w:leftChars="-37" w:left="-78" w:rightChars="-35" w:right="-73"/>
              <w:jc w:val="center"/>
              <w:rPr>
                <w:rFonts w:asciiTheme="majorEastAsia" w:eastAsiaTheme="majorEastAsia" w:hAnsiTheme="majorEastAsia" w:cs="宋体"/>
                <w:b/>
                <w:sz w:val="24"/>
              </w:rPr>
            </w:pPr>
            <w:r>
              <w:rPr>
                <w:rFonts w:asciiTheme="majorEastAsia" w:eastAsiaTheme="majorEastAsia" w:hAnsiTheme="majorEastAsia" w:hint="eastAsia"/>
                <w:b/>
                <w:sz w:val="24"/>
              </w:rPr>
              <w:lastRenderedPageBreak/>
              <w:t>合计</w:t>
            </w:r>
          </w:p>
        </w:tc>
        <w:tc>
          <w:tcPr>
            <w:tcW w:w="418" w:type="pct"/>
            <w:vAlign w:val="center"/>
          </w:tcPr>
          <w:p w:rsidR="000972A4" w:rsidRDefault="004832B8">
            <w:pPr>
              <w:snapToGrid w:val="0"/>
              <w:spacing w:line="288" w:lineRule="auto"/>
              <w:ind w:leftChars="-37" w:left="-78" w:rightChars="-35" w:right="-73"/>
              <w:jc w:val="center"/>
              <w:rPr>
                <w:rFonts w:asciiTheme="majorEastAsia" w:eastAsiaTheme="majorEastAsia" w:hAnsiTheme="majorEastAsia" w:cs="宋体"/>
                <w:b/>
                <w:sz w:val="24"/>
              </w:rPr>
            </w:pPr>
            <w:r>
              <w:rPr>
                <w:rFonts w:asciiTheme="majorEastAsia" w:eastAsiaTheme="majorEastAsia" w:hAnsiTheme="majorEastAsia" w:cs="宋体" w:hint="eastAsia"/>
                <w:b/>
                <w:sz w:val="24"/>
              </w:rPr>
              <w:t>100</w:t>
            </w:r>
            <w:r>
              <w:rPr>
                <w:rFonts w:asciiTheme="majorEastAsia" w:eastAsiaTheme="majorEastAsia" w:hAnsiTheme="majorEastAsia" w:cs="宋体" w:hint="eastAsia"/>
                <w:b/>
                <w:sz w:val="24"/>
              </w:rPr>
              <w:t>分</w:t>
            </w:r>
          </w:p>
        </w:tc>
        <w:tc>
          <w:tcPr>
            <w:tcW w:w="387" w:type="pct"/>
            <w:vAlign w:val="center"/>
          </w:tcPr>
          <w:p w:rsidR="000972A4" w:rsidRDefault="004832B8">
            <w:pPr>
              <w:snapToGrid w:val="0"/>
              <w:spacing w:line="288" w:lineRule="auto"/>
              <w:ind w:leftChars="-37" w:left="-78" w:rightChars="-35" w:right="-73"/>
              <w:jc w:val="center"/>
              <w:rPr>
                <w:rFonts w:asciiTheme="majorEastAsia" w:eastAsiaTheme="majorEastAsia" w:hAnsiTheme="majorEastAsia" w:cs="宋体"/>
                <w:b/>
                <w:sz w:val="24"/>
              </w:rPr>
            </w:pPr>
            <w:r>
              <w:rPr>
                <w:rFonts w:asciiTheme="majorEastAsia" w:eastAsiaTheme="majorEastAsia" w:hAnsiTheme="majorEastAsia" w:cs="宋体" w:hint="eastAsia"/>
                <w:b/>
                <w:sz w:val="24"/>
              </w:rPr>
              <w:t>100%</w:t>
            </w:r>
          </w:p>
        </w:tc>
      </w:tr>
    </w:tbl>
    <w:p w:rsidR="000972A4" w:rsidRDefault="000972A4">
      <w:pPr>
        <w:snapToGrid w:val="0"/>
        <w:spacing w:line="360" w:lineRule="auto"/>
        <w:rPr>
          <w:rFonts w:ascii="宋体" w:hAnsi="宋体"/>
          <w:bCs/>
          <w:color w:val="FF0000"/>
          <w:sz w:val="24"/>
        </w:rPr>
      </w:pPr>
    </w:p>
    <w:p w:rsidR="000972A4" w:rsidRDefault="000972A4"/>
    <w:p w:rsidR="000972A4" w:rsidRDefault="004832B8">
      <w:pPr>
        <w:rPr>
          <w:rFonts w:ascii="宋体" w:hAnsi="宋体" w:cs="宋体"/>
          <w:b/>
          <w:color w:val="000000" w:themeColor="text1"/>
          <w:sz w:val="32"/>
          <w:szCs w:val="32"/>
        </w:rPr>
      </w:pPr>
      <w:r>
        <w:rPr>
          <w:rFonts w:ascii="宋体" w:hAnsi="宋体" w:cs="宋体" w:hint="eastAsia"/>
          <w:b/>
          <w:color w:val="000000" w:themeColor="text1"/>
          <w:sz w:val="32"/>
          <w:szCs w:val="32"/>
        </w:rPr>
        <w:br w:type="page"/>
      </w:r>
    </w:p>
    <w:p w:rsidR="000972A4" w:rsidRDefault="004832B8" w:rsidP="00904DB5">
      <w:pPr>
        <w:spacing w:beforeLines="50" w:afterLines="50" w:line="360" w:lineRule="auto"/>
        <w:jc w:val="center"/>
        <w:outlineLvl w:val="0"/>
        <w:rPr>
          <w:rFonts w:ascii="宋体" w:hAnsi="宋体" w:cs="宋体"/>
          <w:b/>
          <w:color w:val="000000" w:themeColor="text1"/>
          <w:sz w:val="32"/>
          <w:szCs w:val="32"/>
        </w:rPr>
      </w:pPr>
      <w:bookmarkStart w:id="38" w:name="_Toc32748"/>
      <w:r>
        <w:rPr>
          <w:rFonts w:ascii="宋体" w:hAnsi="宋体" w:cs="宋体" w:hint="eastAsia"/>
          <w:b/>
          <w:color w:val="000000" w:themeColor="text1"/>
          <w:sz w:val="32"/>
          <w:szCs w:val="32"/>
        </w:rPr>
        <w:lastRenderedPageBreak/>
        <w:t>第四章</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报价文件参考格式</w:t>
      </w:r>
      <w:bookmarkEnd w:id="38"/>
    </w:p>
    <w:p w:rsidR="000972A4" w:rsidRDefault="004832B8">
      <w:pPr>
        <w:spacing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t>法定代表人证明书</w:t>
      </w:r>
    </w:p>
    <w:p w:rsidR="000972A4" w:rsidRDefault="000972A4">
      <w:pPr>
        <w:spacing w:line="360" w:lineRule="auto"/>
        <w:jc w:val="center"/>
        <w:rPr>
          <w:rFonts w:ascii="宋体" w:hAnsi="宋体" w:cs="宋体"/>
          <w:color w:val="000000" w:themeColor="text1"/>
          <w:sz w:val="28"/>
          <w:szCs w:val="28"/>
        </w:rPr>
      </w:pPr>
    </w:p>
    <w:p w:rsidR="000972A4" w:rsidRDefault="004832B8">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同志，现任我单位</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职务，为法定代表人，特此证明。</w:t>
      </w:r>
    </w:p>
    <w:p w:rsidR="000972A4" w:rsidRDefault="004832B8">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有效日期：</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签发日期：</w:t>
      </w:r>
      <w:r>
        <w:rPr>
          <w:rFonts w:ascii="宋体" w:hAnsi="宋体" w:cs="宋体" w:hint="eastAsia"/>
          <w:color w:val="000000" w:themeColor="text1"/>
          <w:sz w:val="28"/>
          <w:szCs w:val="28"/>
        </w:rPr>
        <w:t xml:space="preserve">           </w:t>
      </w:r>
    </w:p>
    <w:p w:rsidR="000972A4" w:rsidRDefault="004832B8">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单位：</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（公章）</w:t>
      </w:r>
    </w:p>
    <w:p w:rsidR="000972A4" w:rsidRDefault="004832B8">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附：代表人性别：</w:t>
      </w:r>
      <w:r>
        <w:rPr>
          <w:rFonts w:ascii="宋体" w:hAnsi="宋体" w:cs="宋体" w:hint="eastAsia"/>
          <w:color w:val="000000" w:themeColor="text1"/>
          <w:sz w:val="28"/>
          <w:szCs w:val="28"/>
        </w:rPr>
        <w:t>______</w:t>
      </w:r>
      <w:r>
        <w:rPr>
          <w:rFonts w:ascii="宋体" w:hAnsi="宋体" w:cs="宋体" w:hint="eastAsia"/>
          <w:color w:val="000000" w:themeColor="text1"/>
          <w:sz w:val="28"/>
          <w:szCs w:val="28"/>
        </w:rPr>
        <w:t>年龄：</w:t>
      </w:r>
      <w:r>
        <w:rPr>
          <w:rFonts w:ascii="宋体" w:hAnsi="宋体" w:cs="宋体" w:hint="eastAsia"/>
          <w:color w:val="000000" w:themeColor="text1"/>
          <w:sz w:val="28"/>
          <w:szCs w:val="28"/>
        </w:rPr>
        <w:t>______</w:t>
      </w:r>
      <w:r>
        <w:rPr>
          <w:rFonts w:ascii="宋体" w:hAnsi="宋体" w:cs="宋体" w:hint="eastAsia"/>
          <w:color w:val="000000" w:themeColor="text1"/>
          <w:sz w:val="28"/>
          <w:szCs w:val="28"/>
        </w:rPr>
        <w:t>身份证号码：</w:t>
      </w:r>
      <w:r>
        <w:rPr>
          <w:rFonts w:ascii="宋体" w:hAnsi="宋体" w:cs="宋体" w:hint="eastAsia"/>
          <w:color w:val="000000" w:themeColor="text1"/>
          <w:sz w:val="28"/>
          <w:szCs w:val="28"/>
        </w:rPr>
        <w:t>__________________</w:t>
      </w:r>
    </w:p>
    <w:p w:rsidR="000972A4" w:rsidRDefault="004832B8">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营业执照号码：</w:t>
      </w:r>
      <w:r>
        <w:rPr>
          <w:rFonts w:ascii="宋体" w:hAnsi="宋体" w:cs="宋体" w:hint="eastAsia"/>
          <w:color w:val="000000" w:themeColor="text1"/>
          <w:sz w:val="28"/>
          <w:szCs w:val="28"/>
        </w:rPr>
        <w:t xml:space="preserve">                     </w:t>
      </w:r>
    </w:p>
    <w:p w:rsidR="000972A4" w:rsidRDefault="000972A4">
      <w:pPr>
        <w:spacing w:line="360" w:lineRule="auto"/>
        <w:ind w:firstLine="358"/>
        <w:rPr>
          <w:rFonts w:ascii="宋体" w:hAnsi="宋体" w:cs="宋体"/>
          <w:color w:val="000000" w:themeColor="text1"/>
          <w:sz w:val="28"/>
          <w:szCs w:val="28"/>
        </w:rPr>
      </w:pPr>
    </w:p>
    <w:p w:rsidR="000972A4" w:rsidRDefault="000972A4">
      <w:pPr>
        <w:spacing w:line="360" w:lineRule="auto"/>
        <w:ind w:firstLine="358"/>
        <w:rPr>
          <w:rFonts w:ascii="宋体" w:hAnsi="宋体" w:cs="宋体"/>
          <w:color w:val="000000" w:themeColor="text1"/>
          <w:sz w:val="28"/>
          <w:szCs w:val="28"/>
        </w:rPr>
      </w:pPr>
    </w:p>
    <w:p w:rsidR="000972A4" w:rsidRDefault="000972A4">
      <w:pPr>
        <w:spacing w:line="360" w:lineRule="auto"/>
        <w:ind w:firstLine="358"/>
        <w:rPr>
          <w:rFonts w:ascii="宋体" w:hAnsi="宋体" w:cs="宋体"/>
          <w:color w:val="000000" w:themeColor="text1"/>
          <w:sz w:val="28"/>
          <w:szCs w:val="28"/>
        </w:rPr>
      </w:pPr>
    </w:p>
    <w:p w:rsidR="000972A4" w:rsidRDefault="000972A4">
      <w:pPr>
        <w:spacing w:line="360" w:lineRule="auto"/>
        <w:ind w:firstLine="358"/>
        <w:rPr>
          <w:rFonts w:ascii="宋体" w:hAnsi="宋体" w:cs="宋体"/>
          <w:color w:val="000000" w:themeColor="text1"/>
          <w:sz w:val="28"/>
          <w:szCs w:val="28"/>
        </w:rPr>
      </w:pPr>
    </w:p>
    <w:p w:rsidR="000972A4" w:rsidRDefault="000972A4">
      <w:pPr>
        <w:spacing w:line="360" w:lineRule="auto"/>
        <w:ind w:firstLine="358"/>
        <w:rPr>
          <w:rFonts w:ascii="宋体" w:hAnsi="宋体" w:cs="宋体"/>
          <w:color w:val="000000" w:themeColor="text1"/>
          <w:sz w:val="28"/>
          <w:szCs w:val="28"/>
        </w:rPr>
      </w:pPr>
      <w:r>
        <w:rPr>
          <w:rFonts w:ascii="宋体" w:hAnsi="宋体" w:cs="宋体"/>
          <w:color w:val="000000" w:themeColor="text1"/>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style="position:absolute;left:0;text-align:left;margin-left:100.5pt;margin-top:-59.45pt;width:183.75pt;height:124.75pt;z-index:251659264" o:gfxdata="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58/rba&#10;AAAADAEAAA8AAAAAAAAAAQAgAAAAIgAAAGRycy9kb3ducmV2LnhtbFBLAQIUABQAAAAIAIdO4kDm&#10;uYczHgIAAFQEAAAOAAAAAAAAAAEAIAAAACkBAABkcnMvZTJvRG9jLnhtbFBLBQYAAAAABgAGAFkB&#10;AAC5BQAAAAA=&#10;">
            <v:textbox>
              <w:txbxContent>
                <w:p w:rsidR="000972A4" w:rsidRDefault="000972A4">
                  <w:pPr>
                    <w:jc w:val="center"/>
                    <w:rPr>
                      <w:szCs w:val="21"/>
                    </w:rPr>
                  </w:pPr>
                </w:p>
                <w:p w:rsidR="000972A4" w:rsidRDefault="000972A4">
                  <w:pPr>
                    <w:jc w:val="center"/>
                    <w:rPr>
                      <w:szCs w:val="21"/>
                    </w:rPr>
                  </w:pPr>
                </w:p>
                <w:p w:rsidR="000972A4" w:rsidRDefault="004832B8">
                  <w:pPr>
                    <w:jc w:val="center"/>
                    <w:rPr>
                      <w:szCs w:val="21"/>
                    </w:rPr>
                  </w:pPr>
                  <w:r>
                    <w:rPr>
                      <w:rFonts w:hint="eastAsia"/>
                      <w:szCs w:val="21"/>
                    </w:rPr>
                    <w:t>法定代表人身份证复印件</w:t>
                  </w:r>
                </w:p>
              </w:txbxContent>
            </v:textbox>
          </v:shape>
        </w:pict>
      </w:r>
    </w:p>
    <w:p w:rsidR="000972A4" w:rsidRDefault="004832B8" w:rsidP="00904DB5">
      <w:pPr>
        <w:snapToGrid w:val="0"/>
        <w:spacing w:beforeLines="50" w:line="360" w:lineRule="exact"/>
        <w:rPr>
          <w:rFonts w:ascii="宋体" w:hAnsi="宋体" w:cs="宋体"/>
          <w:b/>
          <w:color w:val="000000" w:themeColor="text1"/>
          <w:sz w:val="32"/>
          <w:szCs w:val="32"/>
        </w:rPr>
      </w:pPr>
      <w:r>
        <w:rPr>
          <w:rFonts w:ascii="宋体" w:hAnsi="宋体" w:cs="宋体" w:hint="eastAsia"/>
          <w:color w:val="000000" w:themeColor="text1"/>
          <w:sz w:val="28"/>
          <w:szCs w:val="28"/>
        </w:rPr>
        <w:br w:type="page"/>
      </w:r>
    </w:p>
    <w:p w:rsidR="000972A4" w:rsidRDefault="000972A4">
      <w:pPr>
        <w:spacing w:line="360" w:lineRule="auto"/>
        <w:jc w:val="center"/>
        <w:rPr>
          <w:rFonts w:ascii="宋体" w:hAnsi="宋体" w:cs="宋体"/>
          <w:b/>
          <w:color w:val="000000" w:themeColor="text1"/>
          <w:sz w:val="32"/>
          <w:szCs w:val="32"/>
        </w:rPr>
      </w:pPr>
    </w:p>
    <w:p w:rsidR="000972A4" w:rsidRDefault="004832B8">
      <w:pPr>
        <w:spacing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t>法人授权委托证明书</w:t>
      </w:r>
    </w:p>
    <w:p w:rsidR="000972A4" w:rsidRDefault="000972A4">
      <w:pPr>
        <w:spacing w:line="360" w:lineRule="auto"/>
        <w:jc w:val="center"/>
        <w:rPr>
          <w:rFonts w:ascii="宋体" w:hAnsi="宋体" w:cs="宋体"/>
          <w:color w:val="000000" w:themeColor="text1"/>
          <w:sz w:val="28"/>
          <w:szCs w:val="28"/>
        </w:rPr>
      </w:pPr>
    </w:p>
    <w:p w:rsidR="000972A4" w:rsidRDefault="004832B8">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致：</w:t>
      </w:r>
      <w:r>
        <w:rPr>
          <w:rFonts w:ascii="宋体" w:hAnsi="宋体" w:cs="宋体" w:hint="eastAsia"/>
          <w:color w:val="000000" w:themeColor="text1"/>
          <w:sz w:val="28"/>
          <w:szCs w:val="28"/>
          <w:u w:val="single"/>
        </w:rPr>
        <w:t>广东省湛江汽车运输集团有限公司</w:t>
      </w:r>
    </w:p>
    <w:p w:rsidR="000972A4" w:rsidRDefault="004832B8">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本授权委托证明书宣告：</w:t>
      </w:r>
      <w:r>
        <w:rPr>
          <w:rFonts w:ascii="宋体" w:hAnsi="宋体" w:cs="宋体" w:hint="eastAsia"/>
          <w:color w:val="000000" w:themeColor="text1"/>
          <w:sz w:val="28"/>
          <w:szCs w:val="28"/>
        </w:rPr>
        <w:t>____________________</w:t>
      </w:r>
      <w:r>
        <w:rPr>
          <w:rFonts w:ascii="宋体" w:hAnsi="宋体" w:cs="宋体" w:hint="eastAsia"/>
          <w:color w:val="000000" w:themeColor="text1"/>
          <w:sz w:val="28"/>
          <w:szCs w:val="28"/>
        </w:rPr>
        <w:t>（报价人名称）</w:t>
      </w:r>
      <w:r>
        <w:rPr>
          <w:rFonts w:ascii="宋体" w:hAnsi="宋体" w:cs="宋体" w:hint="eastAsia"/>
          <w:color w:val="000000" w:themeColor="text1"/>
          <w:sz w:val="28"/>
          <w:szCs w:val="28"/>
        </w:rPr>
        <w:t>_______________</w:t>
      </w:r>
      <w:r>
        <w:rPr>
          <w:rFonts w:ascii="宋体" w:hAnsi="宋体" w:cs="宋体" w:hint="eastAsia"/>
          <w:color w:val="000000" w:themeColor="text1"/>
          <w:sz w:val="28"/>
          <w:szCs w:val="28"/>
        </w:rPr>
        <w:t>（职务）</w:t>
      </w:r>
      <w:r>
        <w:rPr>
          <w:rFonts w:ascii="宋体" w:hAnsi="宋体" w:cs="宋体" w:hint="eastAsia"/>
          <w:color w:val="000000" w:themeColor="text1"/>
          <w:sz w:val="28"/>
          <w:szCs w:val="28"/>
        </w:rPr>
        <w:t>__________</w:t>
      </w:r>
      <w:r>
        <w:rPr>
          <w:rFonts w:ascii="宋体" w:hAnsi="宋体" w:cs="宋体" w:hint="eastAsia"/>
          <w:color w:val="000000" w:themeColor="text1"/>
          <w:sz w:val="28"/>
          <w:szCs w:val="28"/>
        </w:rPr>
        <w:t>（法定人代表姓名）合法地代表我单位，授权</w:t>
      </w:r>
      <w:r>
        <w:rPr>
          <w:rFonts w:ascii="宋体" w:hAnsi="宋体" w:cs="宋体" w:hint="eastAsia"/>
          <w:color w:val="000000" w:themeColor="text1"/>
          <w:sz w:val="28"/>
          <w:szCs w:val="28"/>
        </w:rPr>
        <w:t>_______________</w:t>
      </w:r>
      <w:r>
        <w:rPr>
          <w:rFonts w:ascii="宋体" w:hAnsi="宋体" w:cs="宋体" w:hint="eastAsia"/>
          <w:color w:val="000000" w:themeColor="text1"/>
          <w:sz w:val="28"/>
          <w:szCs w:val="28"/>
        </w:rPr>
        <w:t>（职务）</w:t>
      </w:r>
      <w:r>
        <w:rPr>
          <w:rFonts w:ascii="宋体" w:hAnsi="宋体" w:cs="宋体" w:hint="eastAsia"/>
          <w:color w:val="000000" w:themeColor="text1"/>
          <w:sz w:val="28"/>
          <w:szCs w:val="28"/>
        </w:rPr>
        <w:t>__________</w:t>
      </w:r>
      <w:r>
        <w:rPr>
          <w:rFonts w:ascii="宋体" w:hAnsi="宋体" w:cs="宋体" w:hint="eastAsia"/>
          <w:color w:val="000000" w:themeColor="text1"/>
          <w:sz w:val="28"/>
          <w:szCs w:val="28"/>
        </w:rPr>
        <w:t>（姓名）为我单位代理人，该代理人有权在</w:t>
      </w:r>
      <w:r>
        <w:rPr>
          <w:rFonts w:ascii="宋体" w:hAnsi="宋体" w:cs="宋体" w:hint="eastAsia"/>
          <w:color w:val="000000" w:themeColor="text1"/>
          <w:sz w:val="28"/>
          <w:szCs w:val="28"/>
          <w:u w:val="single"/>
        </w:rPr>
        <w:t>湛汽集团信息系统及网络安全等级保护项目（一期）</w:t>
      </w:r>
      <w:r>
        <w:rPr>
          <w:rFonts w:ascii="宋体" w:hAnsi="宋体" w:cs="宋体" w:hint="eastAsia"/>
          <w:color w:val="000000" w:themeColor="text1"/>
          <w:sz w:val="28"/>
          <w:szCs w:val="28"/>
        </w:rPr>
        <w:t>报价活动中，以我单位的名义签署报价书，与贵司协商、签订合同协议书以及一切与此有关的事项。</w:t>
      </w:r>
    </w:p>
    <w:p w:rsidR="000972A4" w:rsidRDefault="004832B8">
      <w:pPr>
        <w:spacing w:line="360" w:lineRule="auto"/>
        <w:ind w:firstLine="538"/>
        <w:rPr>
          <w:rFonts w:ascii="宋体" w:hAnsi="宋体" w:cs="宋体"/>
          <w:color w:val="000000" w:themeColor="text1"/>
          <w:sz w:val="28"/>
          <w:szCs w:val="28"/>
        </w:rPr>
      </w:pPr>
      <w:r>
        <w:rPr>
          <w:rFonts w:ascii="宋体" w:hAnsi="宋体" w:cs="宋体" w:hint="eastAsia"/>
          <w:color w:val="000000" w:themeColor="text1"/>
          <w:sz w:val="28"/>
          <w:szCs w:val="28"/>
        </w:rPr>
        <w:t>代理人无转委权</w:t>
      </w:r>
      <w:r>
        <w:rPr>
          <w:rFonts w:ascii="宋体" w:hAnsi="宋体" w:cs="宋体" w:hint="eastAsia"/>
          <w:color w:val="000000" w:themeColor="text1"/>
          <w:sz w:val="28"/>
          <w:szCs w:val="28"/>
        </w:rPr>
        <w:t xml:space="preserve"> </w:t>
      </w:r>
    </w:p>
    <w:p w:rsidR="000972A4" w:rsidRDefault="000972A4">
      <w:pPr>
        <w:spacing w:line="360" w:lineRule="auto"/>
        <w:rPr>
          <w:rFonts w:ascii="宋体" w:hAnsi="宋体" w:cs="宋体"/>
          <w:color w:val="000000" w:themeColor="text1"/>
          <w:sz w:val="28"/>
          <w:szCs w:val="28"/>
        </w:rPr>
      </w:pPr>
    </w:p>
    <w:p w:rsidR="000972A4" w:rsidRDefault="004832B8">
      <w:pPr>
        <w:spacing w:line="360" w:lineRule="auto"/>
        <w:ind w:firstLine="4500"/>
        <w:rPr>
          <w:rFonts w:ascii="宋体" w:hAnsi="宋体" w:cs="宋体"/>
          <w:color w:val="000000" w:themeColor="text1"/>
          <w:sz w:val="28"/>
          <w:szCs w:val="28"/>
        </w:rPr>
      </w:pPr>
      <w:r>
        <w:rPr>
          <w:rFonts w:ascii="宋体" w:hAnsi="宋体" w:cs="宋体" w:hint="eastAsia"/>
          <w:color w:val="000000" w:themeColor="text1"/>
          <w:sz w:val="28"/>
          <w:szCs w:val="28"/>
        </w:rPr>
        <w:t>报价人：（盖章）</w:t>
      </w:r>
    </w:p>
    <w:p w:rsidR="000972A4" w:rsidRDefault="004832B8">
      <w:pPr>
        <w:spacing w:line="360" w:lineRule="auto"/>
        <w:ind w:firstLine="4500"/>
        <w:rPr>
          <w:rFonts w:ascii="宋体" w:hAnsi="宋体" w:cs="宋体"/>
          <w:color w:val="000000" w:themeColor="text1"/>
          <w:sz w:val="28"/>
          <w:szCs w:val="28"/>
        </w:rPr>
      </w:pPr>
      <w:r>
        <w:rPr>
          <w:rFonts w:ascii="宋体" w:hAnsi="宋体" w:cs="宋体" w:hint="eastAsia"/>
          <w:color w:val="000000" w:themeColor="text1"/>
          <w:sz w:val="28"/>
          <w:szCs w:val="28"/>
        </w:rPr>
        <w:t>法定代表人：（签字或印鉴）</w:t>
      </w:r>
    </w:p>
    <w:p w:rsidR="000972A4" w:rsidRDefault="004832B8">
      <w:pPr>
        <w:spacing w:line="360" w:lineRule="auto"/>
        <w:ind w:firstLine="4500"/>
        <w:rPr>
          <w:rFonts w:ascii="宋体" w:hAnsi="宋体" w:cs="宋体"/>
          <w:color w:val="000000" w:themeColor="text1"/>
          <w:sz w:val="28"/>
          <w:szCs w:val="28"/>
        </w:rPr>
      </w:pPr>
      <w:r>
        <w:rPr>
          <w:rFonts w:ascii="宋体" w:hAnsi="宋体" w:cs="宋体" w:hint="eastAsia"/>
          <w:color w:val="000000" w:themeColor="text1"/>
          <w:sz w:val="28"/>
          <w:szCs w:val="28"/>
        </w:rPr>
        <w:t>授权代理人：（签字或印鉴）</w:t>
      </w:r>
    </w:p>
    <w:p w:rsidR="000972A4" w:rsidRDefault="004832B8">
      <w:pPr>
        <w:spacing w:line="360" w:lineRule="auto"/>
        <w:ind w:firstLine="4500"/>
        <w:rPr>
          <w:rFonts w:ascii="宋体" w:hAnsi="宋体" w:cs="宋体"/>
          <w:b/>
          <w:color w:val="000000" w:themeColor="text1"/>
          <w:sz w:val="28"/>
          <w:szCs w:val="28"/>
        </w:rPr>
      </w:pPr>
      <w:r>
        <w:rPr>
          <w:rFonts w:ascii="宋体" w:hAnsi="宋体" w:cs="宋体" w:hint="eastAsia"/>
          <w:color w:val="000000" w:themeColor="text1"/>
          <w:sz w:val="28"/>
          <w:szCs w:val="28"/>
        </w:rPr>
        <w:t>日</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期：</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年</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月</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日</w:t>
      </w:r>
    </w:p>
    <w:p w:rsidR="000972A4" w:rsidRDefault="000972A4">
      <w:pPr>
        <w:rPr>
          <w:rFonts w:ascii="宋体" w:hAnsi="宋体" w:cs="宋体"/>
          <w:b/>
          <w:color w:val="000000" w:themeColor="text1"/>
          <w:sz w:val="28"/>
          <w:szCs w:val="28"/>
        </w:rPr>
      </w:pPr>
    </w:p>
    <w:p w:rsidR="000972A4" w:rsidRDefault="000972A4">
      <w:pPr>
        <w:rPr>
          <w:rFonts w:ascii="宋体" w:hAnsi="宋体" w:cs="宋体"/>
          <w:b/>
          <w:color w:val="000000" w:themeColor="text1"/>
          <w:sz w:val="28"/>
          <w:szCs w:val="28"/>
        </w:rPr>
      </w:pPr>
      <w:r>
        <w:rPr>
          <w:rFonts w:ascii="宋体" w:hAnsi="宋体" w:cs="宋体"/>
          <w:b/>
          <w:color w:val="000000" w:themeColor="text1"/>
          <w:sz w:val="28"/>
          <w:szCs w:val="28"/>
        </w:rPr>
        <w:pict>
          <v:shape id="AutoShape 18" o:spid="_x0000_s1033" type="#_x0000_t176" style="position:absolute;left:0;text-align:left;margin-left:135.05pt;margin-top:1.7pt;width:183.75pt;height:124.75pt;z-index:251660288" o:gfxdata="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InIWXXAAAA&#10;CQEAAA8AAAAAAAAAAQAgAAAAIgAAAGRycy9kb3ducmV2LnhtbFBLAQIUABQAAAAIAIdO4kAKq9lI&#10;HgIAAFQEAAAOAAAAAAAAAAEAIAAAACYBAABkcnMvZTJvRG9jLnhtbFBLBQYAAAAABgAGAFkBAAC2&#10;BQAAAAA=&#10;">
            <v:textbox>
              <w:txbxContent>
                <w:p w:rsidR="000972A4" w:rsidRDefault="000972A4">
                  <w:pPr>
                    <w:jc w:val="center"/>
                    <w:rPr>
                      <w:szCs w:val="21"/>
                    </w:rPr>
                  </w:pPr>
                </w:p>
                <w:p w:rsidR="000972A4" w:rsidRDefault="000972A4">
                  <w:pPr>
                    <w:jc w:val="center"/>
                    <w:rPr>
                      <w:szCs w:val="21"/>
                    </w:rPr>
                  </w:pPr>
                </w:p>
                <w:p w:rsidR="000972A4" w:rsidRDefault="004832B8">
                  <w:pPr>
                    <w:jc w:val="center"/>
                    <w:rPr>
                      <w:szCs w:val="21"/>
                    </w:rPr>
                  </w:pPr>
                  <w:r>
                    <w:rPr>
                      <w:rFonts w:hint="eastAsia"/>
                      <w:szCs w:val="21"/>
                    </w:rPr>
                    <w:t>代理人身份证复印件</w:t>
                  </w:r>
                </w:p>
              </w:txbxContent>
            </v:textbox>
          </v:shape>
        </w:pict>
      </w:r>
    </w:p>
    <w:p w:rsidR="000972A4" w:rsidRDefault="000972A4">
      <w:pPr>
        <w:rPr>
          <w:rFonts w:ascii="宋体" w:hAnsi="宋体" w:cs="宋体"/>
          <w:b/>
          <w:color w:val="000000" w:themeColor="text1"/>
          <w:sz w:val="28"/>
          <w:szCs w:val="28"/>
        </w:rPr>
      </w:pPr>
    </w:p>
    <w:p w:rsidR="000972A4" w:rsidRDefault="000972A4">
      <w:pPr>
        <w:rPr>
          <w:rFonts w:ascii="宋体" w:hAnsi="宋体" w:cs="宋体"/>
          <w:b/>
          <w:color w:val="000000" w:themeColor="text1"/>
          <w:sz w:val="28"/>
          <w:szCs w:val="28"/>
        </w:rPr>
      </w:pPr>
    </w:p>
    <w:p w:rsidR="000972A4" w:rsidRDefault="000972A4">
      <w:pPr>
        <w:rPr>
          <w:rFonts w:ascii="宋体" w:hAnsi="宋体" w:cs="宋体"/>
          <w:b/>
          <w:color w:val="000000" w:themeColor="text1"/>
          <w:sz w:val="28"/>
          <w:szCs w:val="28"/>
        </w:rPr>
      </w:pPr>
    </w:p>
    <w:p w:rsidR="000972A4" w:rsidRDefault="000972A4">
      <w:pPr>
        <w:tabs>
          <w:tab w:val="left" w:pos="8364"/>
        </w:tabs>
        <w:snapToGrid w:val="0"/>
        <w:spacing w:line="460" w:lineRule="atLeast"/>
        <w:rPr>
          <w:rFonts w:ascii="宋体" w:hAnsi="宋体" w:cs="宋体"/>
          <w:color w:val="000000" w:themeColor="text1"/>
          <w:sz w:val="28"/>
          <w:szCs w:val="28"/>
        </w:rPr>
      </w:pPr>
    </w:p>
    <w:p w:rsidR="000972A4" w:rsidRDefault="004832B8">
      <w:pPr>
        <w:tabs>
          <w:tab w:val="left" w:pos="426"/>
        </w:tabs>
        <w:autoSpaceDE w:val="0"/>
        <w:autoSpaceDN w:val="0"/>
        <w:spacing w:line="360" w:lineRule="auto"/>
        <w:jc w:val="center"/>
        <w:outlineLvl w:val="3"/>
        <w:rPr>
          <w:rFonts w:ascii="宋体" w:hAnsi="宋体" w:cs="宋体"/>
          <w:sz w:val="32"/>
          <w:szCs w:val="32"/>
        </w:rPr>
      </w:pPr>
      <w:r>
        <w:rPr>
          <w:rFonts w:ascii="宋体" w:hAnsi="宋体" w:cs="宋体" w:hint="eastAsia"/>
          <w:color w:val="000000" w:themeColor="text1"/>
        </w:rPr>
        <w:br w:type="page"/>
      </w:r>
      <w:r>
        <w:rPr>
          <w:rFonts w:ascii="宋体" w:hAnsi="宋体" w:cs="宋体" w:hint="eastAsia"/>
          <w:sz w:val="32"/>
          <w:szCs w:val="32"/>
        </w:rPr>
        <w:lastRenderedPageBreak/>
        <w:t>开标一览表</w:t>
      </w:r>
      <w:r>
        <w:rPr>
          <w:rFonts w:ascii="宋体" w:hAnsi="宋体" w:cs="宋体" w:hint="eastAsia"/>
          <w:sz w:val="32"/>
          <w:szCs w:val="32"/>
        </w:rPr>
        <w:t>(</w:t>
      </w:r>
      <w:r>
        <w:rPr>
          <w:rFonts w:ascii="宋体" w:hAnsi="宋体" w:cs="宋体" w:hint="eastAsia"/>
          <w:sz w:val="32"/>
          <w:szCs w:val="32"/>
        </w:rPr>
        <w:t>报价表</w:t>
      </w:r>
      <w:r>
        <w:rPr>
          <w:rFonts w:ascii="宋体" w:hAnsi="宋体" w:cs="宋体" w:hint="eastAsia"/>
          <w:sz w:val="32"/>
          <w:szCs w:val="32"/>
        </w:rPr>
        <w:t>)</w:t>
      </w:r>
    </w:p>
    <w:p w:rsidR="000972A4" w:rsidRDefault="004832B8">
      <w:pPr>
        <w:tabs>
          <w:tab w:val="left" w:pos="7740"/>
        </w:tabs>
        <w:snapToGrid w:val="0"/>
        <w:spacing w:line="360" w:lineRule="auto"/>
        <w:rPr>
          <w:rFonts w:ascii="宋体" w:hAnsi="宋体" w:cs="宋体"/>
          <w:sz w:val="24"/>
        </w:rPr>
      </w:pPr>
      <w:r>
        <w:rPr>
          <w:rFonts w:ascii="宋体" w:hAnsi="宋体" w:cs="宋体" w:hint="eastAsia"/>
          <w:sz w:val="24"/>
        </w:rPr>
        <w:t>项目名称：信息系统及网络安全等级保护项目（一期）</w:t>
      </w:r>
    </w:p>
    <w:tbl>
      <w:tblPr>
        <w:tblW w:w="507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951"/>
        <w:gridCol w:w="733"/>
        <w:gridCol w:w="4892"/>
        <w:gridCol w:w="1968"/>
      </w:tblGrid>
      <w:tr w:rsidR="000972A4">
        <w:trPr>
          <w:trHeight w:val="599"/>
          <w:jc w:val="center"/>
        </w:trPr>
        <w:tc>
          <w:tcPr>
            <w:tcW w:w="1022" w:type="pct"/>
            <w:shd w:val="clear" w:color="auto" w:fill="EEECE1"/>
            <w:vAlign w:val="center"/>
          </w:tcPr>
          <w:p w:rsidR="000972A4" w:rsidRDefault="004832B8">
            <w:pPr>
              <w:snapToGrid w:val="0"/>
              <w:jc w:val="center"/>
              <w:rPr>
                <w:rFonts w:ascii="宋体" w:hAnsi="宋体" w:cs="宋体"/>
                <w:b/>
                <w:sz w:val="24"/>
              </w:rPr>
            </w:pPr>
            <w:r>
              <w:rPr>
                <w:rFonts w:ascii="宋体" w:hAnsi="宋体" w:cs="宋体" w:hint="eastAsia"/>
                <w:b/>
                <w:sz w:val="24"/>
              </w:rPr>
              <w:t>采购内容</w:t>
            </w:r>
          </w:p>
        </w:tc>
        <w:tc>
          <w:tcPr>
            <w:tcW w:w="384" w:type="pct"/>
            <w:shd w:val="clear" w:color="auto" w:fill="EEECE1"/>
            <w:vAlign w:val="center"/>
          </w:tcPr>
          <w:p w:rsidR="000972A4" w:rsidRDefault="004832B8">
            <w:pPr>
              <w:snapToGrid w:val="0"/>
              <w:jc w:val="center"/>
              <w:rPr>
                <w:rFonts w:ascii="宋体" w:hAnsi="宋体" w:cs="宋体"/>
                <w:b/>
                <w:sz w:val="24"/>
              </w:rPr>
            </w:pPr>
            <w:r>
              <w:rPr>
                <w:rFonts w:ascii="宋体" w:hAnsi="宋体" w:cs="宋体" w:hint="eastAsia"/>
                <w:b/>
                <w:sz w:val="24"/>
              </w:rPr>
              <w:t>数量</w:t>
            </w:r>
          </w:p>
        </w:tc>
        <w:tc>
          <w:tcPr>
            <w:tcW w:w="2563" w:type="pct"/>
            <w:shd w:val="clear" w:color="auto" w:fill="EEECE1"/>
            <w:vAlign w:val="center"/>
          </w:tcPr>
          <w:p w:rsidR="000972A4" w:rsidRDefault="004832B8">
            <w:pPr>
              <w:snapToGrid w:val="0"/>
              <w:jc w:val="center"/>
              <w:rPr>
                <w:rFonts w:ascii="宋体" w:hAnsi="宋体" w:cs="宋体"/>
                <w:b/>
                <w:sz w:val="24"/>
              </w:rPr>
            </w:pPr>
            <w:r>
              <w:rPr>
                <w:rFonts w:ascii="宋体" w:hAnsi="宋体" w:cs="宋体" w:hint="eastAsia"/>
                <w:b/>
                <w:sz w:val="24"/>
              </w:rPr>
              <w:t>报价人报价</w:t>
            </w:r>
          </w:p>
          <w:p w:rsidR="000972A4" w:rsidRDefault="004832B8">
            <w:pPr>
              <w:snapToGrid w:val="0"/>
              <w:jc w:val="center"/>
              <w:rPr>
                <w:rFonts w:ascii="宋体" w:hAnsi="宋体" w:cs="宋体"/>
                <w:b/>
                <w:sz w:val="24"/>
              </w:rPr>
            </w:pPr>
            <w:r>
              <w:rPr>
                <w:rFonts w:ascii="宋体" w:hAnsi="宋体" w:cs="宋体" w:hint="eastAsia"/>
                <w:b/>
                <w:sz w:val="24"/>
              </w:rPr>
              <w:t>（人民币</w:t>
            </w:r>
            <w:r>
              <w:rPr>
                <w:rFonts w:ascii="宋体" w:hAnsi="宋体" w:cs="宋体" w:hint="eastAsia"/>
                <w:b/>
                <w:sz w:val="24"/>
              </w:rPr>
              <w:t xml:space="preserve">  </w:t>
            </w:r>
            <w:r>
              <w:rPr>
                <w:rFonts w:ascii="宋体" w:hAnsi="宋体" w:cs="宋体" w:hint="eastAsia"/>
                <w:b/>
                <w:sz w:val="24"/>
              </w:rPr>
              <w:t>元）</w:t>
            </w:r>
          </w:p>
        </w:tc>
        <w:tc>
          <w:tcPr>
            <w:tcW w:w="1031" w:type="pct"/>
            <w:shd w:val="clear" w:color="auto" w:fill="EEECE1"/>
            <w:vAlign w:val="center"/>
          </w:tcPr>
          <w:p w:rsidR="000972A4" w:rsidRDefault="004832B8">
            <w:pPr>
              <w:snapToGrid w:val="0"/>
              <w:jc w:val="center"/>
              <w:rPr>
                <w:rFonts w:ascii="宋体" w:hAnsi="宋体" w:cs="宋体"/>
                <w:b/>
                <w:sz w:val="24"/>
              </w:rPr>
            </w:pPr>
            <w:r>
              <w:rPr>
                <w:rFonts w:ascii="宋体" w:hAnsi="宋体" w:cs="宋体" w:hint="eastAsia"/>
                <w:b/>
                <w:bCs/>
                <w:sz w:val="24"/>
              </w:rPr>
              <w:t>交货期</w:t>
            </w:r>
          </w:p>
        </w:tc>
      </w:tr>
      <w:tr w:rsidR="000972A4">
        <w:trPr>
          <w:cantSplit/>
          <w:trHeight w:val="606"/>
          <w:jc w:val="center"/>
        </w:trPr>
        <w:tc>
          <w:tcPr>
            <w:tcW w:w="1022" w:type="pct"/>
            <w:vAlign w:val="center"/>
          </w:tcPr>
          <w:p w:rsidR="000972A4" w:rsidRDefault="004832B8">
            <w:pPr>
              <w:snapToGrid w:val="0"/>
              <w:jc w:val="center"/>
              <w:rPr>
                <w:rFonts w:ascii="宋体" w:hAnsi="宋体" w:cs="宋体"/>
                <w:bCs/>
                <w:sz w:val="24"/>
              </w:rPr>
            </w:pPr>
            <w:r>
              <w:rPr>
                <w:rFonts w:ascii="宋体" w:hAnsi="宋体" w:cs="宋体" w:hint="eastAsia"/>
                <w:sz w:val="24"/>
              </w:rPr>
              <w:t>信息系统及网络安全等级保护项目（一期）</w:t>
            </w:r>
          </w:p>
        </w:tc>
        <w:tc>
          <w:tcPr>
            <w:tcW w:w="384" w:type="pct"/>
            <w:vAlign w:val="center"/>
          </w:tcPr>
          <w:p w:rsidR="000972A4" w:rsidRDefault="004832B8">
            <w:pPr>
              <w:snapToGrid w:val="0"/>
              <w:jc w:val="center"/>
              <w:rPr>
                <w:rFonts w:ascii="宋体" w:hAnsi="宋体" w:cs="宋体"/>
                <w:bCs/>
                <w:sz w:val="24"/>
              </w:rPr>
            </w:pPr>
            <w:r>
              <w:rPr>
                <w:rFonts w:ascii="宋体" w:hAnsi="宋体" w:cs="宋体" w:hint="eastAsia"/>
                <w:bCs/>
                <w:sz w:val="24"/>
              </w:rPr>
              <w:t>1</w:t>
            </w:r>
            <w:r>
              <w:rPr>
                <w:rFonts w:ascii="宋体" w:hAnsi="宋体" w:cs="宋体" w:hint="eastAsia"/>
                <w:bCs/>
                <w:sz w:val="24"/>
              </w:rPr>
              <w:t>项</w:t>
            </w:r>
          </w:p>
        </w:tc>
        <w:tc>
          <w:tcPr>
            <w:tcW w:w="2563" w:type="pct"/>
            <w:vAlign w:val="center"/>
          </w:tcPr>
          <w:p w:rsidR="000972A4" w:rsidRDefault="004832B8">
            <w:pPr>
              <w:snapToGrid w:val="0"/>
              <w:rPr>
                <w:rFonts w:ascii="宋体" w:hAnsi="宋体" w:cs="宋体"/>
                <w:bCs/>
                <w:sz w:val="24"/>
                <w:u w:val="single"/>
              </w:rPr>
            </w:pPr>
            <w:r>
              <w:rPr>
                <w:rFonts w:ascii="宋体" w:hAnsi="宋体" w:cs="宋体" w:hint="eastAsia"/>
                <w:bCs/>
                <w:sz w:val="24"/>
              </w:rPr>
              <w:t>小写：</w:t>
            </w:r>
          </w:p>
          <w:p w:rsidR="008A6521" w:rsidRDefault="004832B8">
            <w:pPr>
              <w:snapToGrid w:val="0"/>
              <w:rPr>
                <w:rFonts w:ascii="宋体" w:hAnsi="宋体" w:cs="宋体" w:hint="eastAsia"/>
                <w:bCs/>
                <w:sz w:val="24"/>
              </w:rPr>
            </w:pPr>
            <w:r>
              <w:rPr>
                <w:rFonts w:ascii="宋体" w:hAnsi="宋体" w:cs="宋体" w:hint="eastAsia"/>
                <w:bCs/>
                <w:sz w:val="24"/>
              </w:rPr>
              <w:t>大写：</w:t>
            </w:r>
            <w:r>
              <w:rPr>
                <w:rFonts w:ascii="宋体" w:hAnsi="宋体" w:cs="宋体" w:hint="eastAsia"/>
                <w:bCs/>
                <w:sz w:val="24"/>
              </w:rPr>
              <w:t xml:space="preserve"> </w:t>
            </w:r>
            <w:r w:rsidR="008A6521">
              <w:rPr>
                <w:rFonts w:ascii="宋体" w:hAnsi="宋体" w:cs="宋体" w:hint="eastAsia"/>
                <w:bCs/>
                <w:sz w:val="24"/>
              </w:rPr>
              <w:t xml:space="preserve">                     </w:t>
            </w:r>
          </w:p>
          <w:p w:rsidR="000972A4" w:rsidRPr="008A6521" w:rsidRDefault="008A6521">
            <w:pPr>
              <w:snapToGrid w:val="0"/>
              <w:rPr>
                <w:rFonts w:ascii="宋体" w:hAnsi="宋体" w:cs="宋体"/>
                <w:b/>
                <w:bCs/>
                <w:sz w:val="24"/>
                <w:u w:val="single"/>
              </w:rPr>
            </w:pPr>
            <w:r>
              <w:rPr>
                <w:rFonts w:ascii="宋体" w:hAnsi="宋体" w:cs="宋体" w:hint="eastAsia"/>
                <w:bCs/>
                <w:sz w:val="24"/>
              </w:rPr>
              <w:t>增值税专用发票税率：  %</w:t>
            </w:r>
          </w:p>
        </w:tc>
        <w:tc>
          <w:tcPr>
            <w:tcW w:w="1031" w:type="pct"/>
            <w:vAlign w:val="center"/>
          </w:tcPr>
          <w:p w:rsidR="000972A4" w:rsidRDefault="004832B8">
            <w:pPr>
              <w:snapToGrid w:val="0"/>
              <w:rPr>
                <w:rFonts w:ascii="宋体" w:hAnsi="宋体" w:cs="宋体"/>
                <w:bCs/>
                <w:sz w:val="24"/>
              </w:rPr>
            </w:pPr>
            <w:r>
              <w:rPr>
                <w:rFonts w:ascii="宋体" w:hAnsi="宋体" w:cs="宋体" w:hint="eastAsia"/>
                <w:sz w:val="24"/>
              </w:rPr>
              <w:t>合同签订后</w:t>
            </w:r>
            <w:r>
              <w:rPr>
                <w:rFonts w:ascii="宋体" w:hAnsi="宋体" w:cs="宋体" w:hint="eastAsia"/>
                <w:sz w:val="24"/>
                <w:u w:val="single"/>
              </w:rPr>
              <w:t xml:space="preserve"> 60 </w:t>
            </w:r>
            <w:r>
              <w:rPr>
                <w:rFonts w:ascii="宋体" w:hAnsi="宋体" w:cs="宋体" w:hint="eastAsia"/>
                <w:sz w:val="24"/>
              </w:rPr>
              <w:t>日历天内安装调试完毕并交付使用</w:t>
            </w:r>
          </w:p>
        </w:tc>
      </w:tr>
    </w:tbl>
    <w:p w:rsidR="000972A4" w:rsidRDefault="000972A4">
      <w:pPr>
        <w:spacing w:line="500" w:lineRule="exact"/>
        <w:rPr>
          <w:rFonts w:ascii="宋体" w:hAnsi="宋体" w:cs="宋体"/>
          <w:spacing w:val="4"/>
          <w:sz w:val="24"/>
        </w:rPr>
      </w:pPr>
    </w:p>
    <w:p w:rsidR="000972A4" w:rsidRDefault="004832B8">
      <w:pPr>
        <w:spacing w:line="500" w:lineRule="exact"/>
        <w:rPr>
          <w:rFonts w:ascii="宋体" w:hAnsi="宋体" w:cs="宋体"/>
          <w:sz w:val="24"/>
          <w:u w:val="single"/>
        </w:rPr>
      </w:pPr>
      <w:r>
        <w:rPr>
          <w:rFonts w:ascii="宋体" w:hAnsi="宋体" w:cs="宋体" w:hint="eastAsia"/>
          <w:spacing w:val="4"/>
          <w:sz w:val="24"/>
        </w:rPr>
        <w:t>报价人名称（</w:t>
      </w:r>
      <w:r>
        <w:rPr>
          <w:rFonts w:ascii="宋体" w:hAnsi="宋体" w:cs="宋体" w:hint="eastAsia"/>
          <w:sz w:val="24"/>
        </w:rPr>
        <w:t>单位盖</w:t>
      </w:r>
      <w:r>
        <w:rPr>
          <w:rFonts w:ascii="宋体" w:hAnsi="宋体" w:cs="宋体" w:hint="eastAsia"/>
          <w:spacing w:val="4"/>
          <w:sz w:val="24"/>
        </w:rPr>
        <w:t>公章）：</w:t>
      </w:r>
    </w:p>
    <w:p w:rsidR="000972A4" w:rsidRDefault="004832B8">
      <w:pPr>
        <w:spacing w:line="520" w:lineRule="exact"/>
        <w:rPr>
          <w:rFonts w:ascii="宋体" w:hAnsi="宋体" w:cs="宋体"/>
          <w:spacing w:val="4"/>
          <w:sz w:val="24"/>
        </w:rPr>
      </w:pPr>
      <w:r>
        <w:rPr>
          <w:rFonts w:ascii="宋体" w:hAnsi="宋体" w:cs="宋体" w:hint="eastAsia"/>
          <w:sz w:val="24"/>
        </w:rPr>
        <w:t>法定代表人或报价人授权代表（签名或盖个人名章）：</w:t>
      </w:r>
    </w:p>
    <w:p w:rsidR="000972A4" w:rsidRDefault="004832B8">
      <w:pPr>
        <w:spacing w:line="520" w:lineRule="exact"/>
        <w:rPr>
          <w:rFonts w:ascii="宋体" w:hAnsi="宋体" w:cs="宋体"/>
          <w:spacing w:val="4"/>
          <w:sz w:val="24"/>
        </w:rPr>
      </w:pPr>
      <w:r>
        <w:rPr>
          <w:rFonts w:ascii="宋体" w:hAnsi="宋体" w:cs="宋体" w:hint="eastAsia"/>
          <w:spacing w:val="4"/>
          <w:sz w:val="24"/>
        </w:rPr>
        <w:t>日期：</w:t>
      </w:r>
    </w:p>
    <w:p w:rsidR="000972A4" w:rsidRDefault="000972A4">
      <w:pPr>
        <w:tabs>
          <w:tab w:val="left" w:pos="360"/>
        </w:tabs>
        <w:snapToGrid w:val="0"/>
        <w:spacing w:line="360" w:lineRule="auto"/>
        <w:rPr>
          <w:rFonts w:ascii="宋体" w:hAnsi="宋体" w:cs="宋体"/>
          <w:spacing w:val="4"/>
          <w:sz w:val="24"/>
        </w:rPr>
      </w:pPr>
    </w:p>
    <w:p w:rsidR="000972A4" w:rsidRDefault="004832B8">
      <w:pPr>
        <w:tabs>
          <w:tab w:val="left" w:pos="360"/>
        </w:tabs>
        <w:snapToGrid w:val="0"/>
        <w:spacing w:line="360" w:lineRule="auto"/>
        <w:rPr>
          <w:rFonts w:ascii="宋体" w:hAnsi="宋体" w:cs="宋体"/>
          <w:b/>
          <w:spacing w:val="4"/>
          <w:sz w:val="24"/>
        </w:rPr>
      </w:pPr>
      <w:r>
        <w:rPr>
          <w:rFonts w:ascii="宋体" w:hAnsi="宋体" w:cs="宋体" w:hint="eastAsia"/>
          <w:b/>
          <w:spacing w:val="4"/>
          <w:sz w:val="24"/>
        </w:rPr>
        <w:t>说明：</w:t>
      </w:r>
    </w:p>
    <w:p w:rsidR="000972A4" w:rsidRDefault="004832B8">
      <w:pPr>
        <w:pStyle w:val="afb"/>
        <w:numPr>
          <w:ilvl w:val="0"/>
          <w:numId w:val="30"/>
        </w:numPr>
        <w:tabs>
          <w:tab w:val="left" w:pos="360"/>
        </w:tabs>
        <w:snapToGrid w:val="0"/>
        <w:spacing w:line="360" w:lineRule="auto"/>
        <w:ind w:left="284" w:firstLineChars="0" w:hanging="284"/>
        <w:rPr>
          <w:rFonts w:ascii="宋体" w:hAnsi="宋体" w:cs="宋体"/>
          <w:spacing w:val="4"/>
          <w:sz w:val="24"/>
        </w:rPr>
      </w:pPr>
      <w:r>
        <w:rPr>
          <w:rFonts w:ascii="宋体" w:hAnsi="宋体" w:cs="宋体" w:hint="eastAsia"/>
          <w:spacing w:val="4"/>
          <w:sz w:val="24"/>
        </w:rPr>
        <w:t>中文大写金额用汉字，如壹、贰、叁、肆、伍、陆、柒、捌、玖、拾、佰、仟、万、亿、元、角、分、零、整（正）等。</w:t>
      </w:r>
    </w:p>
    <w:p w:rsidR="000972A4" w:rsidRDefault="004832B8">
      <w:pPr>
        <w:pStyle w:val="afb"/>
        <w:numPr>
          <w:ilvl w:val="0"/>
          <w:numId w:val="30"/>
        </w:numPr>
        <w:tabs>
          <w:tab w:val="left" w:pos="360"/>
        </w:tabs>
        <w:snapToGrid w:val="0"/>
        <w:spacing w:line="360" w:lineRule="auto"/>
        <w:ind w:left="284" w:firstLineChars="0" w:hanging="284"/>
        <w:rPr>
          <w:rFonts w:ascii="宋体" w:hAnsi="宋体" w:cs="宋体"/>
          <w:spacing w:val="4"/>
          <w:sz w:val="24"/>
        </w:rPr>
      </w:pPr>
      <w:r>
        <w:rPr>
          <w:rFonts w:ascii="宋体" w:hAnsi="宋体" w:cs="宋体" w:hint="eastAsia"/>
          <w:spacing w:val="4"/>
          <w:sz w:val="24"/>
        </w:rPr>
        <w:t>除询价文件另有规定外，报价文件内不得含有任何对本报价进行价格折扣的说明或资料，否则为无效报价。</w:t>
      </w:r>
    </w:p>
    <w:p w:rsidR="000972A4" w:rsidRDefault="004832B8">
      <w:pPr>
        <w:pStyle w:val="afb"/>
        <w:numPr>
          <w:ilvl w:val="0"/>
          <w:numId w:val="30"/>
        </w:numPr>
        <w:tabs>
          <w:tab w:val="left" w:pos="360"/>
        </w:tabs>
        <w:snapToGrid w:val="0"/>
        <w:spacing w:line="360" w:lineRule="auto"/>
        <w:ind w:left="284" w:firstLineChars="0" w:hanging="284"/>
        <w:rPr>
          <w:rFonts w:ascii="宋体" w:hAnsi="宋体" w:cs="宋体"/>
          <w:spacing w:val="4"/>
          <w:sz w:val="24"/>
        </w:rPr>
      </w:pPr>
      <w:r>
        <w:rPr>
          <w:rFonts w:ascii="宋体" w:hAnsi="宋体" w:cs="宋体" w:hint="eastAsia"/>
          <w:spacing w:val="4"/>
          <w:sz w:val="24"/>
        </w:rPr>
        <w:t>报价人报价的小数点后保留</w:t>
      </w:r>
      <w:r>
        <w:rPr>
          <w:rFonts w:ascii="宋体" w:hAnsi="宋体" w:cs="宋体" w:hint="eastAsia"/>
          <w:spacing w:val="4"/>
          <w:sz w:val="24"/>
        </w:rPr>
        <w:t>2</w:t>
      </w:r>
      <w:r>
        <w:rPr>
          <w:rFonts w:ascii="宋体" w:hAnsi="宋体" w:cs="宋体" w:hint="eastAsia"/>
          <w:spacing w:val="4"/>
          <w:sz w:val="24"/>
        </w:rPr>
        <w:t>位有效数。</w:t>
      </w:r>
    </w:p>
    <w:p w:rsidR="000972A4" w:rsidRDefault="000972A4">
      <w:pPr>
        <w:widowControl/>
        <w:jc w:val="left"/>
        <w:rPr>
          <w:rFonts w:ascii="宋体" w:hAnsi="宋体" w:cs="宋体"/>
          <w:sz w:val="32"/>
          <w:szCs w:val="32"/>
        </w:rPr>
        <w:sectPr w:rsidR="000972A4">
          <w:footerReference w:type="default" r:id="rId19"/>
          <w:pgSz w:w="11906" w:h="16838"/>
          <w:pgMar w:top="1440" w:right="1286" w:bottom="1440" w:left="1440" w:header="851" w:footer="992" w:gutter="0"/>
          <w:cols w:space="720"/>
          <w:docGrid w:type="lines" w:linePitch="312"/>
        </w:sectPr>
      </w:pPr>
    </w:p>
    <w:p w:rsidR="000972A4" w:rsidRDefault="004832B8">
      <w:pPr>
        <w:tabs>
          <w:tab w:val="left" w:pos="426"/>
        </w:tabs>
        <w:autoSpaceDE w:val="0"/>
        <w:autoSpaceDN w:val="0"/>
        <w:spacing w:line="360" w:lineRule="auto"/>
        <w:jc w:val="center"/>
        <w:outlineLvl w:val="3"/>
        <w:rPr>
          <w:rFonts w:ascii="宋体" w:hAnsi="宋体" w:cs="宋体"/>
          <w:sz w:val="32"/>
          <w:szCs w:val="32"/>
        </w:rPr>
      </w:pPr>
      <w:r>
        <w:rPr>
          <w:rFonts w:ascii="宋体" w:hAnsi="宋体" w:cs="宋体" w:hint="eastAsia"/>
          <w:sz w:val="32"/>
          <w:szCs w:val="32"/>
        </w:rPr>
        <w:lastRenderedPageBreak/>
        <w:t>报价分项报价表</w:t>
      </w:r>
    </w:p>
    <w:p w:rsidR="000972A4" w:rsidRDefault="004832B8">
      <w:pPr>
        <w:tabs>
          <w:tab w:val="left" w:pos="7740"/>
        </w:tabs>
        <w:snapToGrid w:val="0"/>
        <w:spacing w:line="360" w:lineRule="auto"/>
        <w:rPr>
          <w:rFonts w:ascii="宋体" w:hAnsi="宋体" w:cs="宋体"/>
          <w:sz w:val="24"/>
        </w:rPr>
      </w:pPr>
      <w:r>
        <w:rPr>
          <w:rFonts w:ascii="宋体" w:hAnsi="宋体" w:cs="宋体" w:hint="eastAsia"/>
          <w:sz w:val="24"/>
        </w:rPr>
        <w:t>项目名称：信息系统及网络安全等级保护项目（一期）</w:t>
      </w:r>
      <w:r>
        <w:rPr>
          <w:rFonts w:ascii="宋体" w:hAnsi="宋体" w:cs="宋体" w:hint="eastAsia"/>
          <w:sz w:val="24"/>
        </w:rPr>
        <w:t xml:space="preserve">                 </w:t>
      </w:r>
    </w:p>
    <w:tbl>
      <w:tblPr>
        <w:tblW w:w="138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77"/>
        <w:gridCol w:w="1276"/>
        <w:gridCol w:w="708"/>
        <w:gridCol w:w="851"/>
        <w:gridCol w:w="992"/>
        <w:gridCol w:w="1559"/>
        <w:gridCol w:w="2410"/>
        <w:gridCol w:w="851"/>
        <w:gridCol w:w="708"/>
        <w:gridCol w:w="1418"/>
        <w:gridCol w:w="1315"/>
        <w:gridCol w:w="944"/>
      </w:tblGrid>
      <w:tr w:rsidR="000972A4">
        <w:trPr>
          <w:trHeight w:val="756"/>
          <w:jc w:val="center"/>
        </w:trPr>
        <w:tc>
          <w:tcPr>
            <w:tcW w:w="777" w:type="dxa"/>
            <w:tcBorders>
              <w:top w:val="single" w:sz="12" w:space="0" w:color="auto"/>
              <w:bottom w:val="double" w:sz="4" w:space="0" w:color="auto"/>
            </w:tcBorders>
            <w:shd w:val="clear" w:color="auto" w:fill="EEECE1"/>
            <w:vAlign w:val="center"/>
          </w:tcPr>
          <w:p w:rsidR="000972A4" w:rsidRDefault="004832B8">
            <w:pPr>
              <w:widowControl/>
              <w:snapToGrid w:val="0"/>
              <w:jc w:val="center"/>
              <w:rPr>
                <w:rFonts w:ascii="宋体" w:hAnsi="宋体" w:cs="宋体"/>
                <w:sz w:val="24"/>
              </w:rPr>
            </w:pPr>
            <w:r>
              <w:rPr>
                <w:rFonts w:ascii="宋体" w:hAnsi="宋体" w:cs="宋体" w:hint="eastAsia"/>
                <w:sz w:val="24"/>
              </w:rPr>
              <w:t>序号</w:t>
            </w:r>
          </w:p>
        </w:tc>
        <w:tc>
          <w:tcPr>
            <w:tcW w:w="1276" w:type="dxa"/>
            <w:tcBorders>
              <w:top w:val="single" w:sz="12" w:space="0" w:color="auto"/>
              <w:bottom w:val="double" w:sz="4" w:space="0" w:color="auto"/>
            </w:tcBorders>
            <w:shd w:val="clear" w:color="auto" w:fill="EEECE1"/>
            <w:vAlign w:val="center"/>
          </w:tcPr>
          <w:p w:rsidR="000972A4" w:rsidRDefault="004832B8">
            <w:pPr>
              <w:widowControl/>
              <w:snapToGrid w:val="0"/>
              <w:jc w:val="center"/>
              <w:rPr>
                <w:rFonts w:ascii="宋体" w:hAnsi="宋体" w:cs="宋体"/>
                <w:sz w:val="24"/>
              </w:rPr>
            </w:pPr>
            <w:r>
              <w:rPr>
                <w:rFonts w:ascii="宋体" w:hAnsi="宋体" w:cs="宋体" w:hint="eastAsia"/>
                <w:sz w:val="24"/>
              </w:rPr>
              <w:t>产品</w:t>
            </w:r>
          </w:p>
          <w:p w:rsidR="000972A4" w:rsidRDefault="004832B8">
            <w:pPr>
              <w:widowControl/>
              <w:snapToGrid w:val="0"/>
              <w:jc w:val="center"/>
              <w:rPr>
                <w:rFonts w:ascii="宋体" w:hAnsi="宋体" w:cs="宋体"/>
                <w:sz w:val="24"/>
              </w:rPr>
            </w:pPr>
            <w:r>
              <w:rPr>
                <w:rFonts w:ascii="宋体" w:hAnsi="宋体" w:cs="宋体" w:hint="eastAsia"/>
                <w:sz w:val="24"/>
              </w:rPr>
              <w:t>名称</w:t>
            </w:r>
          </w:p>
        </w:tc>
        <w:tc>
          <w:tcPr>
            <w:tcW w:w="708" w:type="dxa"/>
            <w:tcBorders>
              <w:top w:val="single" w:sz="12" w:space="0" w:color="auto"/>
              <w:bottom w:val="double" w:sz="4" w:space="0" w:color="auto"/>
            </w:tcBorders>
            <w:shd w:val="clear" w:color="auto" w:fill="EEECE1"/>
            <w:vAlign w:val="center"/>
          </w:tcPr>
          <w:p w:rsidR="000972A4" w:rsidRDefault="004832B8">
            <w:pPr>
              <w:widowControl/>
              <w:snapToGrid w:val="0"/>
              <w:jc w:val="center"/>
              <w:rPr>
                <w:rFonts w:ascii="宋体" w:hAnsi="宋体" w:cs="宋体"/>
                <w:sz w:val="24"/>
              </w:rPr>
            </w:pPr>
            <w:r>
              <w:rPr>
                <w:rFonts w:ascii="宋体" w:hAnsi="宋体" w:cs="宋体" w:hint="eastAsia"/>
                <w:sz w:val="24"/>
              </w:rPr>
              <w:t>品牌</w:t>
            </w:r>
          </w:p>
        </w:tc>
        <w:tc>
          <w:tcPr>
            <w:tcW w:w="851" w:type="dxa"/>
            <w:tcBorders>
              <w:top w:val="single" w:sz="12" w:space="0" w:color="auto"/>
              <w:bottom w:val="double" w:sz="4" w:space="0" w:color="auto"/>
            </w:tcBorders>
            <w:shd w:val="clear" w:color="auto" w:fill="EEECE1"/>
            <w:vAlign w:val="center"/>
          </w:tcPr>
          <w:p w:rsidR="000972A4" w:rsidRDefault="004832B8">
            <w:pPr>
              <w:widowControl/>
              <w:snapToGrid w:val="0"/>
              <w:jc w:val="center"/>
              <w:rPr>
                <w:rFonts w:ascii="宋体" w:hAnsi="宋体" w:cs="宋体"/>
                <w:sz w:val="24"/>
              </w:rPr>
            </w:pPr>
            <w:r>
              <w:rPr>
                <w:rFonts w:ascii="宋体" w:hAnsi="宋体" w:cs="宋体" w:hint="eastAsia"/>
                <w:sz w:val="24"/>
              </w:rPr>
              <w:t>规格</w:t>
            </w:r>
          </w:p>
        </w:tc>
        <w:tc>
          <w:tcPr>
            <w:tcW w:w="992" w:type="dxa"/>
            <w:tcBorders>
              <w:top w:val="single" w:sz="12" w:space="0" w:color="auto"/>
              <w:bottom w:val="double" w:sz="4" w:space="0" w:color="auto"/>
            </w:tcBorders>
            <w:shd w:val="clear" w:color="auto" w:fill="EEECE1"/>
            <w:vAlign w:val="center"/>
          </w:tcPr>
          <w:p w:rsidR="000972A4" w:rsidRDefault="004832B8">
            <w:pPr>
              <w:widowControl/>
              <w:snapToGrid w:val="0"/>
              <w:jc w:val="center"/>
              <w:rPr>
                <w:rFonts w:ascii="宋体" w:hAnsi="宋体" w:cs="宋体"/>
                <w:sz w:val="24"/>
              </w:rPr>
            </w:pPr>
            <w:r>
              <w:rPr>
                <w:rFonts w:ascii="宋体" w:hAnsi="宋体" w:cs="宋体" w:hint="eastAsia"/>
                <w:sz w:val="24"/>
              </w:rPr>
              <w:t>型号</w:t>
            </w:r>
          </w:p>
        </w:tc>
        <w:tc>
          <w:tcPr>
            <w:tcW w:w="1559" w:type="dxa"/>
            <w:tcBorders>
              <w:top w:val="single" w:sz="12" w:space="0" w:color="auto"/>
              <w:bottom w:val="double" w:sz="4" w:space="0" w:color="auto"/>
            </w:tcBorders>
            <w:shd w:val="clear" w:color="auto" w:fill="EEECE1"/>
            <w:vAlign w:val="center"/>
          </w:tcPr>
          <w:p w:rsidR="000972A4" w:rsidRDefault="004832B8">
            <w:pPr>
              <w:widowControl/>
              <w:snapToGrid w:val="0"/>
              <w:jc w:val="center"/>
              <w:rPr>
                <w:rFonts w:ascii="宋体" w:hAnsi="宋体" w:cs="宋体"/>
                <w:sz w:val="24"/>
              </w:rPr>
            </w:pPr>
            <w:r>
              <w:rPr>
                <w:rFonts w:ascii="宋体" w:hAnsi="宋体" w:cs="宋体" w:hint="eastAsia"/>
                <w:sz w:val="24"/>
              </w:rPr>
              <w:t>制造商</w:t>
            </w:r>
          </w:p>
          <w:p w:rsidR="000972A4" w:rsidRDefault="004832B8">
            <w:pPr>
              <w:widowControl/>
              <w:snapToGrid w:val="0"/>
              <w:jc w:val="center"/>
              <w:rPr>
                <w:rFonts w:ascii="宋体" w:hAnsi="宋体" w:cs="宋体"/>
                <w:sz w:val="24"/>
              </w:rPr>
            </w:pPr>
            <w:r>
              <w:rPr>
                <w:rFonts w:ascii="宋体" w:hAnsi="宋体" w:cs="宋体" w:hint="eastAsia"/>
                <w:sz w:val="24"/>
              </w:rPr>
              <w:t>（生产者）</w:t>
            </w:r>
          </w:p>
        </w:tc>
        <w:tc>
          <w:tcPr>
            <w:tcW w:w="2410" w:type="dxa"/>
            <w:tcBorders>
              <w:top w:val="single" w:sz="12" w:space="0" w:color="auto"/>
              <w:bottom w:val="double" w:sz="4" w:space="0" w:color="auto"/>
            </w:tcBorders>
            <w:shd w:val="clear" w:color="auto" w:fill="EEECE1"/>
            <w:vAlign w:val="center"/>
          </w:tcPr>
          <w:p w:rsidR="000972A4" w:rsidRDefault="004832B8">
            <w:pPr>
              <w:widowControl/>
              <w:snapToGrid w:val="0"/>
              <w:jc w:val="center"/>
              <w:rPr>
                <w:rFonts w:ascii="宋体" w:hAnsi="宋体" w:cs="宋体"/>
                <w:sz w:val="24"/>
              </w:rPr>
            </w:pPr>
            <w:r>
              <w:rPr>
                <w:rFonts w:ascii="宋体" w:hAnsi="宋体" w:cs="宋体" w:hint="eastAsia"/>
                <w:sz w:val="24"/>
              </w:rPr>
              <w:t>原产地</w:t>
            </w:r>
          </w:p>
        </w:tc>
        <w:tc>
          <w:tcPr>
            <w:tcW w:w="851" w:type="dxa"/>
            <w:tcBorders>
              <w:top w:val="single" w:sz="12" w:space="0" w:color="auto"/>
              <w:bottom w:val="double" w:sz="4" w:space="0" w:color="auto"/>
            </w:tcBorders>
            <w:shd w:val="clear" w:color="auto" w:fill="EEECE1"/>
            <w:vAlign w:val="center"/>
          </w:tcPr>
          <w:p w:rsidR="000972A4" w:rsidRDefault="004832B8">
            <w:pPr>
              <w:widowControl/>
              <w:snapToGrid w:val="0"/>
              <w:jc w:val="center"/>
              <w:rPr>
                <w:rFonts w:ascii="宋体" w:hAnsi="宋体" w:cs="宋体"/>
                <w:sz w:val="24"/>
              </w:rPr>
            </w:pPr>
            <w:r>
              <w:rPr>
                <w:rFonts w:ascii="宋体" w:hAnsi="宋体" w:cs="宋体" w:hint="eastAsia"/>
                <w:sz w:val="24"/>
              </w:rPr>
              <w:t>单位</w:t>
            </w:r>
          </w:p>
        </w:tc>
        <w:tc>
          <w:tcPr>
            <w:tcW w:w="708" w:type="dxa"/>
            <w:tcBorders>
              <w:top w:val="single" w:sz="12" w:space="0" w:color="auto"/>
              <w:bottom w:val="double" w:sz="4" w:space="0" w:color="auto"/>
            </w:tcBorders>
            <w:shd w:val="clear" w:color="auto" w:fill="EEECE1"/>
            <w:vAlign w:val="center"/>
          </w:tcPr>
          <w:p w:rsidR="000972A4" w:rsidRDefault="004832B8">
            <w:pPr>
              <w:widowControl/>
              <w:snapToGrid w:val="0"/>
              <w:jc w:val="center"/>
              <w:rPr>
                <w:rFonts w:ascii="宋体" w:hAnsi="宋体" w:cs="宋体"/>
                <w:sz w:val="24"/>
              </w:rPr>
            </w:pPr>
            <w:r>
              <w:rPr>
                <w:rFonts w:ascii="宋体" w:hAnsi="宋体" w:cs="宋体" w:hint="eastAsia"/>
                <w:sz w:val="24"/>
              </w:rPr>
              <w:t>数量</w:t>
            </w:r>
          </w:p>
        </w:tc>
        <w:tc>
          <w:tcPr>
            <w:tcW w:w="1418" w:type="dxa"/>
            <w:tcBorders>
              <w:top w:val="single" w:sz="12" w:space="0" w:color="auto"/>
              <w:bottom w:val="double" w:sz="4" w:space="0" w:color="auto"/>
            </w:tcBorders>
            <w:shd w:val="clear" w:color="auto" w:fill="EEECE1"/>
            <w:vAlign w:val="center"/>
          </w:tcPr>
          <w:p w:rsidR="000972A4" w:rsidRDefault="004832B8">
            <w:pPr>
              <w:widowControl/>
              <w:snapToGrid w:val="0"/>
              <w:jc w:val="center"/>
              <w:rPr>
                <w:rFonts w:ascii="宋体" w:hAnsi="宋体" w:cs="宋体"/>
                <w:sz w:val="24"/>
              </w:rPr>
            </w:pPr>
            <w:r>
              <w:rPr>
                <w:rFonts w:ascii="宋体" w:hAnsi="宋体" w:cs="宋体" w:hint="eastAsia"/>
                <w:sz w:val="24"/>
              </w:rPr>
              <w:t>单价（人民币元）</w:t>
            </w:r>
          </w:p>
        </w:tc>
        <w:tc>
          <w:tcPr>
            <w:tcW w:w="1315" w:type="dxa"/>
            <w:tcBorders>
              <w:top w:val="single" w:sz="12" w:space="0" w:color="auto"/>
              <w:bottom w:val="double" w:sz="4" w:space="0" w:color="auto"/>
            </w:tcBorders>
            <w:shd w:val="clear" w:color="auto" w:fill="EEECE1"/>
            <w:vAlign w:val="center"/>
          </w:tcPr>
          <w:p w:rsidR="000972A4" w:rsidRDefault="004832B8">
            <w:pPr>
              <w:widowControl/>
              <w:snapToGrid w:val="0"/>
              <w:jc w:val="center"/>
              <w:rPr>
                <w:rFonts w:ascii="宋体" w:hAnsi="宋体" w:cs="宋体"/>
                <w:sz w:val="24"/>
              </w:rPr>
            </w:pPr>
            <w:r>
              <w:rPr>
                <w:rFonts w:ascii="宋体" w:hAnsi="宋体" w:cs="宋体" w:hint="eastAsia"/>
                <w:sz w:val="24"/>
              </w:rPr>
              <w:t>合计（人民币</w:t>
            </w:r>
            <w:r>
              <w:rPr>
                <w:rFonts w:ascii="宋体" w:hAnsi="宋体" w:cs="宋体" w:hint="eastAsia"/>
                <w:sz w:val="24"/>
              </w:rPr>
              <w:t xml:space="preserve"> </w:t>
            </w:r>
            <w:r>
              <w:rPr>
                <w:rFonts w:ascii="宋体" w:hAnsi="宋体" w:cs="宋体" w:hint="eastAsia"/>
                <w:sz w:val="24"/>
              </w:rPr>
              <w:t>元）</w:t>
            </w:r>
          </w:p>
        </w:tc>
        <w:tc>
          <w:tcPr>
            <w:tcW w:w="944" w:type="dxa"/>
            <w:tcBorders>
              <w:top w:val="single" w:sz="12" w:space="0" w:color="auto"/>
              <w:bottom w:val="double" w:sz="4" w:space="0" w:color="auto"/>
            </w:tcBorders>
            <w:shd w:val="clear" w:color="auto" w:fill="EEECE1"/>
            <w:vAlign w:val="center"/>
          </w:tcPr>
          <w:p w:rsidR="000972A4" w:rsidRDefault="004832B8">
            <w:pPr>
              <w:snapToGrid w:val="0"/>
              <w:jc w:val="center"/>
              <w:rPr>
                <w:rFonts w:ascii="宋体" w:hAnsi="宋体" w:cs="宋体"/>
                <w:sz w:val="24"/>
              </w:rPr>
            </w:pPr>
            <w:r>
              <w:rPr>
                <w:rFonts w:ascii="宋体" w:hAnsi="宋体" w:cs="宋体" w:hint="eastAsia"/>
                <w:sz w:val="24"/>
              </w:rPr>
              <w:t>备注</w:t>
            </w:r>
          </w:p>
        </w:tc>
      </w:tr>
      <w:tr w:rsidR="000972A4">
        <w:trPr>
          <w:trHeight w:val="471"/>
          <w:jc w:val="center"/>
        </w:trPr>
        <w:tc>
          <w:tcPr>
            <w:tcW w:w="777" w:type="dxa"/>
            <w:vAlign w:val="center"/>
          </w:tcPr>
          <w:p w:rsidR="000972A4" w:rsidRDefault="004832B8">
            <w:pPr>
              <w:jc w:val="center"/>
              <w:rPr>
                <w:rFonts w:ascii="宋体" w:hAnsi="宋体" w:cs="宋体"/>
                <w:sz w:val="24"/>
              </w:rPr>
            </w:pPr>
            <w:r>
              <w:rPr>
                <w:rFonts w:ascii="宋体" w:hAnsi="宋体" w:cs="宋体" w:hint="eastAsia"/>
                <w:sz w:val="24"/>
              </w:rPr>
              <w:t>1</w:t>
            </w:r>
          </w:p>
        </w:tc>
        <w:tc>
          <w:tcPr>
            <w:tcW w:w="1276" w:type="dxa"/>
            <w:vAlign w:val="center"/>
          </w:tcPr>
          <w:p w:rsidR="000972A4" w:rsidRDefault="000972A4">
            <w:pPr>
              <w:jc w:val="center"/>
              <w:rPr>
                <w:rFonts w:ascii="宋体" w:hAnsi="宋体" w:cs="宋体"/>
                <w:sz w:val="24"/>
              </w:rPr>
            </w:pPr>
          </w:p>
        </w:tc>
        <w:tc>
          <w:tcPr>
            <w:tcW w:w="708" w:type="dxa"/>
            <w:vAlign w:val="center"/>
          </w:tcPr>
          <w:p w:rsidR="000972A4" w:rsidRDefault="000972A4">
            <w:pPr>
              <w:jc w:val="center"/>
              <w:rPr>
                <w:rFonts w:ascii="宋体" w:hAnsi="宋体" w:cs="宋体"/>
                <w:sz w:val="24"/>
              </w:rPr>
            </w:pPr>
          </w:p>
        </w:tc>
        <w:tc>
          <w:tcPr>
            <w:tcW w:w="851" w:type="dxa"/>
            <w:vAlign w:val="center"/>
          </w:tcPr>
          <w:p w:rsidR="000972A4" w:rsidRDefault="000972A4">
            <w:pPr>
              <w:jc w:val="center"/>
              <w:rPr>
                <w:rFonts w:ascii="宋体" w:hAnsi="宋体" w:cs="宋体"/>
                <w:sz w:val="24"/>
              </w:rPr>
            </w:pPr>
          </w:p>
        </w:tc>
        <w:tc>
          <w:tcPr>
            <w:tcW w:w="992" w:type="dxa"/>
          </w:tcPr>
          <w:p w:rsidR="000972A4" w:rsidRDefault="000972A4">
            <w:pPr>
              <w:jc w:val="center"/>
              <w:rPr>
                <w:rFonts w:ascii="宋体" w:hAnsi="宋体" w:cs="宋体"/>
                <w:sz w:val="24"/>
              </w:rPr>
            </w:pPr>
          </w:p>
        </w:tc>
        <w:tc>
          <w:tcPr>
            <w:tcW w:w="1559" w:type="dxa"/>
          </w:tcPr>
          <w:p w:rsidR="000972A4" w:rsidRDefault="000972A4">
            <w:pPr>
              <w:jc w:val="center"/>
              <w:rPr>
                <w:rFonts w:ascii="宋体" w:hAnsi="宋体" w:cs="宋体"/>
                <w:sz w:val="24"/>
              </w:rPr>
            </w:pPr>
          </w:p>
        </w:tc>
        <w:tc>
          <w:tcPr>
            <w:tcW w:w="2410" w:type="dxa"/>
            <w:vAlign w:val="center"/>
          </w:tcPr>
          <w:p w:rsidR="000972A4" w:rsidRDefault="000972A4">
            <w:pPr>
              <w:jc w:val="center"/>
              <w:rPr>
                <w:rFonts w:ascii="宋体" w:hAnsi="宋体" w:cs="宋体"/>
                <w:sz w:val="24"/>
              </w:rPr>
            </w:pPr>
          </w:p>
        </w:tc>
        <w:tc>
          <w:tcPr>
            <w:tcW w:w="851" w:type="dxa"/>
            <w:vAlign w:val="center"/>
          </w:tcPr>
          <w:p w:rsidR="000972A4" w:rsidRDefault="000972A4">
            <w:pPr>
              <w:jc w:val="center"/>
              <w:rPr>
                <w:rFonts w:ascii="宋体" w:hAnsi="宋体" w:cs="宋体"/>
                <w:sz w:val="24"/>
              </w:rPr>
            </w:pPr>
          </w:p>
        </w:tc>
        <w:tc>
          <w:tcPr>
            <w:tcW w:w="708" w:type="dxa"/>
            <w:vAlign w:val="center"/>
          </w:tcPr>
          <w:p w:rsidR="000972A4" w:rsidRDefault="000972A4">
            <w:pPr>
              <w:jc w:val="center"/>
              <w:rPr>
                <w:rFonts w:ascii="宋体" w:hAnsi="宋体" w:cs="宋体"/>
                <w:sz w:val="24"/>
              </w:rPr>
            </w:pPr>
          </w:p>
        </w:tc>
        <w:tc>
          <w:tcPr>
            <w:tcW w:w="1418" w:type="dxa"/>
            <w:vAlign w:val="center"/>
          </w:tcPr>
          <w:p w:rsidR="000972A4" w:rsidRDefault="000972A4">
            <w:pPr>
              <w:jc w:val="center"/>
              <w:rPr>
                <w:rFonts w:ascii="宋体" w:hAnsi="宋体" w:cs="宋体"/>
                <w:sz w:val="24"/>
              </w:rPr>
            </w:pPr>
          </w:p>
        </w:tc>
        <w:tc>
          <w:tcPr>
            <w:tcW w:w="1315" w:type="dxa"/>
            <w:vAlign w:val="center"/>
          </w:tcPr>
          <w:p w:rsidR="000972A4" w:rsidRDefault="000972A4">
            <w:pPr>
              <w:jc w:val="center"/>
              <w:rPr>
                <w:rFonts w:ascii="宋体" w:hAnsi="宋体" w:cs="宋体"/>
                <w:sz w:val="24"/>
              </w:rPr>
            </w:pPr>
          </w:p>
        </w:tc>
        <w:tc>
          <w:tcPr>
            <w:tcW w:w="944" w:type="dxa"/>
            <w:vAlign w:val="center"/>
          </w:tcPr>
          <w:p w:rsidR="000972A4" w:rsidRDefault="000972A4">
            <w:pPr>
              <w:jc w:val="center"/>
              <w:rPr>
                <w:rFonts w:ascii="宋体" w:hAnsi="宋体" w:cs="宋体"/>
                <w:sz w:val="24"/>
              </w:rPr>
            </w:pPr>
          </w:p>
        </w:tc>
      </w:tr>
      <w:tr w:rsidR="000972A4">
        <w:trPr>
          <w:trHeight w:val="399"/>
          <w:jc w:val="center"/>
        </w:trPr>
        <w:tc>
          <w:tcPr>
            <w:tcW w:w="777" w:type="dxa"/>
            <w:vAlign w:val="center"/>
          </w:tcPr>
          <w:p w:rsidR="000972A4" w:rsidRDefault="004832B8">
            <w:pPr>
              <w:jc w:val="center"/>
              <w:rPr>
                <w:rFonts w:ascii="宋体" w:hAnsi="宋体" w:cs="宋体"/>
                <w:sz w:val="24"/>
              </w:rPr>
            </w:pPr>
            <w:r>
              <w:rPr>
                <w:rFonts w:ascii="宋体" w:hAnsi="宋体" w:cs="宋体" w:hint="eastAsia"/>
                <w:sz w:val="24"/>
              </w:rPr>
              <w:t>2</w:t>
            </w:r>
          </w:p>
        </w:tc>
        <w:tc>
          <w:tcPr>
            <w:tcW w:w="1276" w:type="dxa"/>
            <w:vAlign w:val="center"/>
          </w:tcPr>
          <w:p w:rsidR="000972A4" w:rsidRDefault="000972A4">
            <w:pPr>
              <w:jc w:val="center"/>
              <w:rPr>
                <w:rFonts w:ascii="宋体" w:hAnsi="宋体" w:cs="宋体"/>
                <w:sz w:val="24"/>
              </w:rPr>
            </w:pPr>
          </w:p>
        </w:tc>
        <w:tc>
          <w:tcPr>
            <w:tcW w:w="708" w:type="dxa"/>
            <w:vAlign w:val="center"/>
          </w:tcPr>
          <w:p w:rsidR="000972A4" w:rsidRDefault="000972A4">
            <w:pPr>
              <w:jc w:val="center"/>
              <w:rPr>
                <w:rFonts w:ascii="宋体" w:hAnsi="宋体" w:cs="宋体"/>
                <w:sz w:val="24"/>
              </w:rPr>
            </w:pPr>
          </w:p>
        </w:tc>
        <w:tc>
          <w:tcPr>
            <w:tcW w:w="851" w:type="dxa"/>
            <w:vAlign w:val="center"/>
          </w:tcPr>
          <w:p w:rsidR="000972A4" w:rsidRDefault="000972A4">
            <w:pPr>
              <w:jc w:val="center"/>
              <w:rPr>
                <w:rFonts w:ascii="宋体" w:hAnsi="宋体" w:cs="宋体"/>
                <w:sz w:val="24"/>
              </w:rPr>
            </w:pPr>
          </w:p>
        </w:tc>
        <w:tc>
          <w:tcPr>
            <w:tcW w:w="992" w:type="dxa"/>
          </w:tcPr>
          <w:p w:rsidR="000972A4" w:rsidRDefault="000972A4">
            <w:pPr>
              <w:jc w:val="center"/>
              <w:rPr>
                <w:rFonts w:ascii="宋体" w:hAnsi="宋体" w:cs="宋体"/>
                <w:sz w:val="24"/>
              </w:rPr>
            </w:pPr>
          </w:p>
        </w:tc>
        <w:tc>
          <w:tcPr>
            <w:tcW w:w="1559" w:type="dxa"/>
          </w:tcPr>
          <w:p w:rsidR="000972A4" w:rsidRDefault="000972A4">
            <w:pPr>
              <w:jc w:val="center"/>
              <w:rPr>
                <w:rFonts w:ascii="宋体" w:hAnsi="宋体" w:cs="宋体"/>
                <w:sz w:val="24"/>
              </w:rPr>
            </w:pPr>
          </w:p>
        </w:tc>
        <w:tc>
          <w:tcPr>
            <w:tcW w:w="2410" w:type="dxa"/>
            <w:vAlign w:val="center"/>
          </w:tcPr>
          <w:p w:rsidR="000972A4" w:rsidRDefault="000972A4">
            <w:pPr>
              <w:jc w:val="center"/>
              <w:rPr>
                <w:rFonts w:ascii="宋体" w:hAnsi="宋体" w:cs="宋体"/>
                <w:sz w:val="24"/>
              </w:rPr>
            </w:pPr>
          </w:p>
        </w:tc>
        <w:tc>
          <w:tcPr>
            <w:tcW w:w="851" w:type="dxa"/>
            <w:vAlign w:val="center"/>
          </w:tcPr>
          <w:p w:rsidR="000972A4" w:rsidRDefault="000972A4">
            <w:pPr>
              <w:jc w:val="center"/>
              <w:rPr>
                <w:rFonts w:ascii="宋体" w:hAnsi="宋体" w:cs="宋体"/>
                <w:sz w:val="24"/>
              </w:rPr>
            </w:pPr>
          </w:p>
        </w:tc>
        <w:tc>
          <w:tcPr>
            <w:tcW w:w="708" w:type="dxa"/>
            <w:vAlign w:val="center"/>
          </w:tcPr>
          <w:p w:rsidR="000972A4" w:rsidRDefault="000972A4">
            <w:pPr>
              <w:jc w:val="center"/>
              <w:rPr>
                <w:rFonts w:ascii="宋体" w:hAnsi="宋体" w:cs="宋体"/>
                <w:sz w:val="24"/>
              </w:rPr>
            </w:pPr>
          </w:p>
        </w:tc>
        <w:tc>
          <w:tcPr>
            <w:tcW w:w="1418" w:type="dxa"/>
            <w:vAlign w:val="center"/>
          </w:tcPr>
          <w:p w:rsidR="000972A4" w:rsidRDefault="000972A4">
            <w:pPr>
              <w:jc w:val="center"/>
              <w:rPr>
                <w:rFonts w:ascii="宋体" w:hAnsi="宋体" w:cs="宋体"/>
                <w:sz w:val="24"/>
              </w:rPr>
            </w:pPr>
          </w:p>
        </w:tc>
        <w:tc>
          <w:tcPr>
            <w:tcW w:w="1315" w:type="dxa"/>
            <w:vAlign w:val="center"/>
          </w:tcPr>
          <w:p w:rsidR="000972A4" w:rsidRDefault="000972A4">
            <w:pPr>
              <w:jc w:val="center"/>
              <w:rPr>
                <w:rFonts w:ascii="宋体" w:hAnsi="宋体" w:cs="宋体"/>
                <w:sz w:val="24"/>
              </w:rPr>
            </w:pPr>
          </w:p>
        </w:tc>
        <w:tc>
          <w:tcPr>
            <w:tcW w:w="944" w:type="dxa"/>
            <w:vAlign w:val="center"/>
          </w:tcPr>
          <w:p w:rsidR="000972A4" w:rsidRDefault="000972A4">
            <w:pPr>
              <w:jc w:val="center"/>
              <w:rPr>
                <w:rFonts w:ascii="宋体" w:hAnsi="宋体" w:cs="宋体"/>
                <w:sz w:val="24"/>
              </w:rPr>
            </w:pPr>
          </w:p>
        </w:tc>
      </w:tr>
      <w:tr w:rsidR="000972A4">
        <w:trPr>
          <w:trHeight w:val="419"/>
          <w:jc w:val="center"/>
        </w:trPr>
        <w:tc>
          <w:tcPr>
            <w:tcW w:w="777" w:type="dxa"/>
            <w:vAlign w:val="center"/>
          </w:tcPr>
          <w:p w:rsidR="000972A4" w:rsidRDefault="004832B8">
            <w:pPr>
              <w:jc w:val="center"/>
              <w:rPr>
                <w:rFonts w:ascii="宋体" w:hAnsi="宋体" w:cs="宋体"/>
                <w:sz w:val="24"/>
              </w:rPr>
            </w:pPr>
            <w:r>
              <w:rPr>
                <w:rFonts w:ascii="宋体" w:hAnsi="宋体" w:cs="宋体" w:hint="eastAsia"/>
                <w:sz w:val="24"/>
              </w:rPr>
              <w:t>……</w:t>
            </w:r>
          </w:p>
        </w:tc>
        <w:tc>
          <w:tcPr>
            <w:tcW w:w="1276" w:type="dxa"/>
            <w:vAlign w:val="center"/>
          </w:tcPr>
          <w:p w:rsidR="000972A4" w:rsidRDefault="000972A4">
            <w:pPr>
              <w:jc w:val="center"/>
              <w:rPr>
                <w:rFonts w:ascii="宋体" w:hAnsi="宋体" w:cs="宋体"/>
                <w:sz w:val="24"/>
              </w:rPr>
            </w:pPr>
          </w:p>
        </w:tc>
        <w:tc>
          <w:tcPr>
            <w:tcW w:w="708" w:type="dxa"/>
            <w:vAlign w:val="center"/>
          </w:tcPr>
          <w:p w:rsidR="000972A4" w:rsidRDefault="000972A4">
            <w:pPr>
              <w:jc w:val="center"/>
              <w:rPr>
                <w:rFonts w:ascii="宋体" w:hAnsi="宋体" w:cs="宋体"/>
                <w:sz w:val="24"/>
              </w:rPr>
            </w:pPr>
          </w:p>
        </w:tc>
        <w:tc>
          <w:tcPr>
            <w:tcW w:w="851" w:type="dxa"/>
            <w:vAlign w:val="center"/>
          </w:tcPr>
          <w:p w:rsidR="000972A4" w:rsidRDefault="000972A4">
            <w:pPr>
              <w:jc w:val="center"/>
              <w:rPr>
                <w:rFonts w:ascii="宋体" w:hAnsi="宋体" w:cs="宋体"/>
                <w:sz w:val="24"/>
              </w:rPr>
            </w:pPr>
          </w:p>
        </w:tc>
        <w:tc>
          <w:tcPr>
            <w:tcW w:w="992" w:type="dxa"/>
          </w:tcPr>
          <w:p w:rsidR="000972A4" w:rsidRDefault="000972A4">
            <w:pPr>
              <w:jc w:val="center"/>
              <w:rPr>
                <w:rFonts w:ascii="宋体" w:hAnsi="宋体" w:cs="宋体"/>
                <w:sz w:val="24"/>
              </w:rPr>
            </w:pPr>
          </w:p>
        </w:tc>
        <w:tc>
          <w:tcPr>
            <w:tcW w:w="1559" w:type="dxa"/>
          </w:tcPr>
          <w:p w:rsidR="000972A4" w:rsidRDefault="000972A4">
            <w:pPr>
              <w:jc w:val="center"/>
              <w:rPr>
                <w:rFonts w:ascii="宋体" w:hAnsi="宋体" w:cs="宋体"/>
                <w:sz w:val="24"/>
              </w:rPr>
            </w:pPr>
          </w:p>
        </w:tc>
        <w:tc>
          <w:tcPr>
            <w:tcW w:w="2410" w:type="dxa"/>
            <w:vAlign w:val="center"/>
          </w:tcPr>
          <w:p w:rsidR="000972A4" w:rsidRDefault="000972A4">
            <w:pPr>
              <w:jc w:val="center"/>
              <w:rPr>
                <w:rFonts w:ascii="宋体" w:hAnsi="宋体" w:cs="宋体"/>
                <w:sz w:val="24"/>
              </w:rPr>
            </w:pPr>
          </w:p>
        </w:tc>
        <w:tc>
          <w:tcPr>
            <w:tcW w:w="851" w:type="dxa"/>
            <w:vAlign w:val="center"/>
          </w:tcPr>
          <w:p w:rsidR="000972A4" w:rsidRDefault="000972A4">
            <w:pPr>
              <w:jc w:val="center"/>
              <w:rPr>
                <w:rFonts w:ascii="宋体" w:hAnsi="宋体" w:cs="宋体"/>
                <w:sz w:val="24"/>
              </w:rPr>
            </w:pPr>
          </w:p>
        </w:tc>
        <w:tc>
          <w:tcPr>
            <w:tcW w:w="708" w:type="dxa"/>
            <w:vAlign w:val="center"/>
          </w:tcPr>
          <w:p w:rsidR="000972A4" w:rsidRDefault="000972A4">
            <w:pPr>
              <w:jc w:val="center"/>
              <w:rPr>
                <w:rFonts w:ascii="宋体" w:hAnsi="宋体" w:cs="宋体"/>
                <w:sz w:val="24"/>
              </w:rPr>
            </w:pPr>
          </w:p>
        </w:tc>
        <w:tc>
          <w:tcPr>
            <w:tcW w:w="1418" w:type="dxa"/>
            <w:vAlign w:val="center"/>
          </w:tcPr>
          <w:p w:rsidR="000972A4" w:rsidRDefault="000972A4">
            <w:pPr>
              <w:jc w:val="center"/>
              <w:rPr>
                <w:rFonts w:ascii="宋体" w:hAnsi="宋体" w:cs="宋体"/>
                <w:sz w:val="24"/>
              </w:rPr>
            </w:pPr>
          </w:p>
        </w:tc>
        <w:tc>
          <w:tcPr>
            <w:tcW w:w="1315" w:type="dxa"/>
            <w:vAlign w:val="center"/>
          </w:tcPr>
          <w:p w:rsidR="000972A4" w:rsidRDefault="000972A4">
            <w:pPr>
              <w:jc w:val="center"/>
              <w:rPr>
                <w:rFonts w:ascii="宋体" w:hAnsi="宋体" w:cs="宋体"/>
                <w:sz w:val="24"/>
              </w:rPr>
            </w:pPr>
          </w:p>
        </w:tc>
        <w:tc>
          <w:tcPr>
            <w:tcW w:w="944" w:type="dxa"/>
            <w:vAlign w:val="center"/>
          </w:tcPr>
          <w:p w:rsidR="000972A4" w:rsidRDefault="000972A4">
            <w:pPr>
              <w:jc w:val="center"/>
              <w:rPr>
                <w:rFonts w:ascii="宋体" w:hAnsi="宋体" w:cs="宋体"/>
                <w:sz w:val="24"/>
              </w:rPr>
            </w:pPr>
          </w:p>
        </w:tc>
      </w:tr>
      <w:tr w:rsidR="000972A4">
        <w:trPr>
          <w:trHeight w:val="560"/>
          <w:jc w:val="center"/>
        </w:trPr>
        <w:tc>
          <w:tcPr>
            <w:tcW w:w="2053" w:type="dxa"/>
            <w:gridSpan w:val="2"/>
            <w:vAlign w:val="center"/>
          </w:tcPr>
          <w:p w:rsidR="000972A4" w:rsidRDefault="004832B8">
            <w:pPr>
              <w:snapToGrid w:val="0"/>
              <w:jc w:val="center"/>
              <w:rPr>
                <w:rFonts w:ascii="宋体" w:hAnsi="宋体" w:cs="宋体"/>
                <w:b/>
                <w:bCs/>
                <w:sz w:val="24"/>
              </w:rPr>
            </w:pPr>
            <w:r>
              <w:rPr>
                <w:rFonts w:ascii="宋体" w:hAnsi="宋体" w:cs="宋体" w:hint="eastAsia"/>
                <w:b/>
                <w:sz w:val="24"/>
              </w:rPr>
              <w:t>总计</w:t>
            </w:r>
          </w:p>
        </w:tc>
        <w:tc>
          <w:tcPr>
            <w:tcW w:w="11756" w:type="dxa"/>
            <w:gridSpan w:val="10"/>
          </w:tcPr>
          <w:p w:rsidR="000972A4" w:rsidRDefault="004832B8">
            <w:pPr>
              <w:snapToGrid w:val="0"/>
              <w:rPr>
                <w:rFonts w:ascii="宋体" w:hAnsi="宋体" w:cs="宋体"/>
                <w:bCs/>
                <w:sz w:val="24"/>
                <w:u w:val="single"/>
              </w:rPr>
            </w:pPr>
            <w:r>
              <w:rPr>
                <w:rFonts w:ascii="宋体" w:hAnsi="宋体" w:cs="宋体" w:hint="eastAsia"/>
                <w:bCs/>
                <w:sz w:val="24"/>
              </w:rPr>
              <w:t>小写：</w:t>
            </w:r>
            <w:r>
              <w:rPr>
                <w:rFonts w:ascii="宋体" w:hAnsi="宋体" w:cs="宋体" w:hint="eastAsia"/>
                <w:bCs/>
                <w:sz w:val="24"/>
              </w:rPr>
              <w:t>RMB</w:t>
            </w:r>
          </w:p>
          <w:p w:rsidR="000972A4" w:rsidRDefault="004832B8">
            <w:pPr>
              <w:rPr>
                <w:rFonts w:ascii="宋体" w:hAnsi="宋体" w:cs="宋体"/>
                <w:sz w:val="24"/>
              </w:rPr>
            </w:pPr>
            <w:r>
              <w:rPr>
                <w:rFonts w:ascii="宋体" w:hAnsi="宋体" w:cs="宋体" w:hint="eastAsia"/>
                <w:bCs/>
                <w:sz w:val="24"/>
              </w:rPr>
              <w:t>大写：</w:t>
            </w:r>
            <w:r w:rsidR="008A6521">
              <w:rPr>
                <w:rFonts w:ascii="宋体" w:hAnsi="宋体" w:cs="宋体" w:hint="eastAsia"/>
                <w:bCs/>
                <w:sz w:val="24"/>
              </w:rPr>
              <w:t xml:space="preserve">                                 增值税专用发票税率：  %</w:t>
            </w:r>
          </w:p>
        </w:tc>
      </w:tr>
    </w:tbl>
    <w:p w:rsidR="000972A4" w:rsidRDefault="000972A4">
      <w:pPr>
        <w:widowControl/>
        <w:wordWrap w:val="0"/>
        <w:spacing w:line="360" w:lineRule="auto"/>
        <w:jc w:val="left"/>
        <w:rPr>
          <w:rFonts w:ascii="宋体" w:hAnsi="宋体" w:cs="宋体"/>
          <w:sz w:val="24"/>
        </w:rPr>
      </w:pPr>
    </w:p>
    <w:p w:rsidR="000972A4" w:rsidRDefault="004832B8">
      <w:pPr>
        <w:snapToGrid w:val="0"/>
        <w:spacing w:line="360" w:lineRule="auto"/>
        <w:rPr>
          <w:rFonts w:ascii="宋体" w:hAnsi="宋体" w:cs="宋体"/>
          <w:sz w:val="24"/>
          <w:u w:val="single"/>
        </w:rPr>
      </w:pPr>
      <w:r>
        <w:rPr>
          <w:rFonts w:ascii="宋体" w:hAnsi="宋体" w:cs="宋体" w:hint="eastAsia"/>
          <w:spacing w:val="4"/>
          <w:sz w:val="24"/>
        </w:rPr>
        <w:t>报价人名称（</w:t>
      </w:r>
      <w:r>
        <w:rPr>
          <w:rFonts w:ascii="宋体" w:hAnsi="宋体" w:cs="宋体" w:hint="eastAsia"/>
          <w:sz w:val="24"/>
        </w:rPr>
        <w:t>单位盖</w:t>
      </w:r>
      <w:r>
        <w:rPr>
          <w:rFonts w:ascii="宋体" w:hAnsi="宋体" w:cs="宋体" w:hint="eastAsia"/>
          <w:spacing w:val="4"/>
          <w:sz w:val="24"/>
        </w:rPr>
        <w:t>公章）：</w:t>
      </w:r>
    </w:p>
    <w:p w:rsidR="000972A4" w:rsidRDefault="004832B8">
      <w:pPr>
        <w:snapToGrid w:val="0"/>
        <w:spacing w:line="360" w:lineRule="auto"/>
        <w:rPr>
          <w:rFonts w:ascii="宋体" w:hAnsi="宋体" w:cs="宋体"/>
          <w:spacing w:val="4"/>
          <w:sz w:val="24"/>
        </w:rPr>
      </w:pPr>
      <w:r>
        <w:rPr>
          <w:rFonts w:ascii="宋体" w:hAnsi="宋体" w:cs="宋体" w:hint="eastAsia"/>
          <w:sz w:val="24"/>
        </w:rPr>
        <w:t>法定代表人或报价人授权代表（签名或盖个人名章）</w:t>
      </w:r>
    </w:p>
    <w:p w:rsidR="000972A4" w:rsidRDefault="004832B8">
      <w:pPr>
        <w:snapToGrid w:val="0"/>
        <w:spacing w:line="360" w:lineRule="auto"/>
        <w:rPr>
          <w:rFonts w:ascii="宋体" w:hAnsi="宋体" w:cs="宋体"/>
          <w:spacing w:val="4"/>
          <w:sz w:val="24"/>
        </w:rPr>
      </w:pPr>
      <w:r>
        <w:rPr>
          <w:rFonts w:ascii="宋体" w:hAnsi="宋体" w:cs="宋体" w:hint="eastAsia"/>
          <w:spacing w:val="4"/>
          <w:sz w:val="24"/>
        </w:rPr>
        <w:t>日期：</w:t>
      </w:r>
    </w:p>
    <w:p w:rsidR="000972A4" w:rsidRDefault="000972A4">
      <w:pPr>
        <w:tabs>
          <w:tab w:val="left" w:pos="567"/>
        </w:tabs>
        <w:snapToGrid w:val="0"/>
        <w:spacing w:line="360" w:lineRule="auto"/>
        <w:rPr>
          <w:rFonts w:ascii="宋体" w:hAnsi="宋体" w:cs="宋体"/>
          <w:color w:val="000000"/>
          <w:sz w:val="24"/>
        </w:rPr>
      </w:pPr>
    </w:p>
    <w:p w:rsidR="000972A4" w:rsidRDefault="004832B8">
      <w:pPr>
        <w:tabs>
          <w:tab w:val="left" w:pos="567"/>
        </w:tabs>
        <w:snapToGrid w:val="0"/>
        <w:spacing w:line="360" w:lineRule="auto"/>
        <w:rPr>
          <w:rFonts w:ascii="宋体" w:hAnsi="宋体" w:cs="宋体"/>
          <w:color w:val="000000"/>
          <w:sz w:val="24"/>
        </w:rPr>
      </w:pPr>
      <w:r>
        <w:rPr>
          <w:rFonts w:ascii="宋体" w:hAnsi="宋体" w:cs="宋体" w:hint="eastAsia"/>
          <w:color w:val="000000"/>
          <w:sz w:val="24"/>
        </w:rPr>
        <w:t>说明：</w:t>
      </w:r>
    </w:p>
    <w:p w:rsidR="000972A4" w:rsidRDefault="004832B8">
      <w:pPr>
        <w:tabs>
          <w:tab w:val="left" w:pos="567"/>
        </w:tabs>
        <w:snapToGrid w:val="0"/>
        <w:spacing w:line="360" w:lineRule="auto"/>
        <w:ind w:left="360" w:hangingChars="150" w:hanging="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、对于有配件、耗材、选件和特殊工具的货物，还应填报报价货物配件、耗材、选件表和备件及特殊工具清单，注明品牌、型号、产地、功能、单价等内容，该表格式由报价人自行设计。</w:t>
      </w:r>
    </w:p>
    <w:p w:rsidR="000972A4" w:rsidRDefault="004832B8">
      <w:pPr>
        <w:widowControl/>
        <w:jc w:val="left"/>
        <w:rPr>
          <w:rFonts w:ascii="宋体" w:hAnsi="宋体" w:cs="宋体"/>
          <w:sz w:val="32"/>
          <w:szCs w:val="32"/>
        </w:rPr>
      </w:pPr>
      <w:r>
        <w:rPr>
          <w:rFonts w:ascii="宋体" w:hAnsi="宋体" w:cs="宋体" w:hint="eastAsia"/>
          <w:color w:val="000000"/>
          <w:sz w:val="24"/>
        </w:rPr>
        <w:t>2</w:t>
      </w:r>
      <w:r>
        <w:rPr>
          <w:rFonts w:ascii="宋体" w:hAnsi="宋体" w:cs="宋体" w:hint="eastAsia"/>
          <w:color w:val="000000"/>
          <w:sz w:val="24"/>
        </w:rPr>
        <w:t>、报价人按照上述要求分类报价，其目的是便于评标，但在任何情况下并不限制采购人以任何条款签订合同的权利。</w:t>
      </w:r>
    </w:p>
    <w:p w:rsidR="000972A4" w:rsidRDefault="004832B8">
      <w:pPr>
        <w:widowControl/>
        <w:jc w:val="left"/>
        <w:rPr>
          <w:rFonts w:ascii="宋体" w:hAnsi="宋体" w:cs="宋体"/>
          <w:sz w:val="32"/>
          <w:szCs w:val="32"/>
        </w:rPr>
        <w:sectPr w:rsidR="000972A4">
          <w:pgSz w:w="16838" w:h="11906" w:orient="landscape"/>
          <w:pgMar w:top="1440" w:right="1440" w:bottom="1286" w:left="1440" w:header="851" w:footer="992" w:gutter="0"/>
          <w:cols w:space="720"/>
          <w:docGrid w:type="lines" w:linePitch="312"/>
        </w:sectPr>
      </w:pPr>
      <w:r>
        <w:rPr>
          <w:rFonts w:ascii="宋体" w:hAnsi="宋体" w:cs="宋体" w:hint="eastAsia"/>
          <w:sz w:val="32"/>
          <w:szCs w:val="32"/>
        </w:rPr>
        <w:br w:type="page"/>
      </w:r>
    </w:p>
    <w:p w:rsidR="000972A4" w:rsidRDefault="004832B8">
      <w:pPr>
        <w:tabs>
          <w:tab w:val="left" w:pos="426"/>
        </w:tabs>
        <w:autoSpaceDE w:val="0"/>
        <w:autoSpaceDN w:val="0"/>
        <w:spacing w:line="360" w:lineRule="auto"/>
        <w:jc w:val="center"/>
        <w:outlineLvl w:val="3"/>
        <w:rPr>
          <w:rFonts w:ascii="宋体" w:hAnsi="宋体" w:cs="宋体"/>
          <w:sz w:val="32"/>
          <w:szCs w:val="32"/>
        </w:rPr>
      </w:pPr>
      <w:bookmarkStart w:id="39" w:name="_Toc435515295"/>
      <w:bookmarkStart w:id="40" w:name="_Toc275865606"/>
      <w:bookmarkStart w:id="41" w:name="_Toc435514855"/>
      <w:bookmarkStart w:id="42" w:name="_Toc435514854"/>
      <w:bookmarkStart w:id="43" w:name="_Toc435515294"/>
      <w:bookmarkStart w:id="44" w:name="_Toc275865605"/>
      <w:r>
        <w:rPr>
          <w:rFonts w:ascii="宋体" w:hAnsi="宋体" w:cs="宋体" w:hint="eastAsia"/>
          <w:sz w:val="32"/>
          <w:szCs w:val="32"/>
        </w:rPr>
        <w:lastRenderedPageBreak/>
        <w:t>报价人资格声明函</w:t>
      </w:r>
      <w:bookmarkEnd w:id="39"/>
      <w:bookmarkEnd w:id="40"/>
      <w:bookmarkEnd w:id="41"/>
    </w:p>
    <w:p w:rsidR="000972A4" w:rsidRDefault="004832B8">
      <w:pPr>
        <w:snapToGrid w:val="0"/>
        <w:spacing w:line="360" w:lineRule="auto"/>
        <w:rPr>
          <w:rFonts w:ascii="宋体" w:hAnsi="宋体" w:cs="宋体"/>
          <w:b/>
          <w:sz w:val="24"/>
        </w:rPr>
      </w:pPr>
      <w:r>
        <w:rPr>
          <w:rFonts w:ascii="宋体" w:hAnsi="宋体" w:cs="宋体" w:hint="eastAsia"/>
          <w:b/>
          <w:sz w:val="24"/>
        </w:rPr>
        <w:t>广东省湛江汽车运输集团有限公司：</w:t>
      </w:r>
    </w:p>
    <w:p w:rsidR="000972A4" w:rsidRDefault="004832B8" w:rsidP="00904DB5">
      <w:pPr>
        <w:snapToGrid w:val="0"/>
        <w:spacing w:line="360" w:lineRule="auto"/>
        <w:ind w:firstLineChars="202" w:firstLine="485"/>
        <w:rPr>
          <w:rFonts w:ascii="宋体" w:hAnsi="宋体" w:cs="宋体"/>
          <w:sz w:val="24"/>
        </w:rPr>
      </w:pPr>
      <w:r>
        <w:rPr>
          <w:rFonts w:ascii="宋体" w:hAnsi="宋体" w:cs="宋体" w:hint="eastAsia"/>
          <w:sz w:val="24"/>
        </w:rPr>
        <w:t>关于贵公司年月日发布</w:t>
      </w:r>
      <w:r>
        <w:rPr>
          <w:rFonts w:ascii="宋体" w:hAnsi="宋体" w:cs="宋体" w:hint="eastAsia"/>
          <w:sz w:val="24"/>
          <w:u w:val="single"/>
        </w:rPr>
        <w:t xml:space="preserve"> </w:t>
      </w:r>
      <w:r>
        <w:rPr>
          <w:rFonts w:ascii="宋体" w:hAnsi="宋体" w:cs="宋体" w:hint="eastAsia"/>
          <w:sz w:val="24"/>
          <w:u w:val="single"/>
        </w:rPr>
        <w:t>信息系统及网络安全等级保护项目（一期）</w:t>
      </w:r>
      <w:r>
        <w:rPr>
          <w:rFonts w:ascii="宋体" w:hAnsi="宋体" w:cs="宋体" w:hint="eastAsia"/>
          <w:sz w:val="24"/>
          <w:u w:val="single"/>
        </w:rPr>
        <w:t xml:space="preserve"> </w:t>
      </w:r>
      <w:r>
        <w:rPr>
          <w:rFonts w:ascii="宋体" w:hAnsi="宋体" w:cs="宋体" w:hint="eastAsia"/>
          <w:sz w:val="24"/>
        </w:rPr>
        <w:t>项目（项目编号：</w:t>
      </w:r>
      <w:r>
        <w:rPr>
          <w:rFonts w:ascii="宋体" w:hAnsi="宋体" w:cs="宋体" w:hint="eastAsia"/>
          <w:sz w:val="24"/>
        </w:rPr>
        <w:t>DJBH-2021</w:t>
      </w:r>
      <w:r>
        <w:rPr>
          <w:rFonts w:ascii="宋体" w:hAnsi="宋体" w:cs="宋体" w:hint="eastAsia"/>
          <w:sz w:val="24"/>
        </w:rPr>
        <w:t>）的采购公告，本单位愿意参加报价，并声明：</w:t>
      </w:r>
    </w:p>
    <w:p w:rsidR="000972A4" w:rsidRDefault="004832B8">
      <w:pPr>
        <w:pStyle w:val="afb"/>
        <w:numPr>
          <w:ilvl w:val="0"/>
          <w:numId w:val="31"/>
        </w:numPr>
        <w:tabs>
          <w:tab w:val="left" w:pos="851"/>
          <w:tab w:val="left" w:pos="993"/>
        </w:tabs>
        <w:snapToGrid w:val="0"/>
        <w:spacing w:line="360" w:lineRule="auto"/>
        <w:ind w:firstLineChars="0"/>
        <w:rPr>
          <w:rFonts w:ascii="宋体" w:hAnsi="宋体" w:cs="宋体"/>
          <w:bCs/>
          <w:color w:val="0000FF"/>
          <w:sz w:val="24"/>
        </w:rPr>
      </w:pPr>
      <w:r>
        <w:rPr>
          <w:rFonts w:ascii="宋体" w:hAnsi="宋体" w:cs="宋体" w:hint="eastAsia"/>
          <w:sz w:val="24"/>
        </w:rPr>
        <w:t>本单位</w:t>
      </w:r>
      <w:r>
        <w:rPr>
          <w:rFonts w:ascii="宋体" w:hAnsi="宋体" w:cs="宋体" w:hint="eastAsia"/>
          <w:bCs/>
          <w:sz w:val="24"/>
        </w:rPr>
        <w:t>具备以下条件：</w:t>
      </w:r>
    </w:p>
    <w:p w:rsidR="000972A4" w:rsidRDefault="004832B8">
      <w:pPr>
        <w:pStyle w:val="afb"/>
        <w:widowControl/>
        <w:numPr>
          <w:ilvl w:val="0"/>
          <w:numId w:val="32"/>
        </w:numPr>
        <w:snapToGrid w:val="0"/>
        <w:spacing w:line="360" w:lineRule="auto"/>
        <w:ind w:firstLineChars="0"/>
        <w:rPr>
          <w:rFonts w:ascii="宋体" w:hAnsi="宋体" w:cs="宋体"/>
          <w:color w:val="FF0000"/>
          <w:sz w:val="24"/>
        </w:rPr>
      </w:pPr>
      <w:r>
        <w:rPr>
          <w:rFonts w:ascii="宋体" w:hAnsi="宋体" w:cs="宋体" w:hint="eastAsia"/>
          <w:sz w:val="24"/>
        </w:rPr>
        <w:t>具有履行合同所必需的设备和专业技术能力；</w:t>
      </w:r>
    </w:p>
    <w:p w:rsidR="000972A4" w:rsidRDefault="004832B8">
      <w:pPr>
        <w:pStyle w:val="afb"/>
        <w:widowControl/>
        <w:numPr>
          <w:ilvl w:val="0"/>
          <w:numId w:val="32"/>
        </w:numPr>
        <w:snapToGrid w:val="0"/>
        <w:spacing w:line="360" w:lineRule="auto"/>
        <w:ind w:firstLineChars="0"/>
        <w:rPr>
          <w:rFonts w:ascii="宋体" w:hAnsi="宋体" w:cs="宋体"/>
          <w:sz w:val="24"/>
        </w:rPr>
      </w:pPr>
      <w:r>
        <w:rPr>
          <w:rFonts w:ascii="宋体" w:hAnsi="宋体" w:cs="宋体" w:hint="eastAsia"/>
          <w:bCs/>
          <w:sz w:val="24"/>
        </w:rPr>
        <w:t>本单位（如前三年内有名称变更的，含变更前名称）</w:t>
      </w:r>
      <w:r>
        <w:rPr>
          <w:rFonts w:ascii="宋体" w:hAnsi="宋体" w:cs="宋体" w:hint="eastAsia"/>
          <w:sz w:val="24"/>
        </w:rPr>
        <w:t>参加采购活动前三年内，在经营活动中没有重大违法记录</w:t>
      </w:r>
      <w:r>
        <w:rPr>
          <w:rFonts w:ascii="宋体" w:hAnsi="宋体" w:cs="宋体" w:hint="eastAsia"/>
          <w:bCs/>
          <w:sz w:val="24"/>
        </w:rPr>
        <w:t>（重大违法记录是指没有因违法经营受到刑事处罚或责令停产停业、吊销许可证或者执照、较大数额罚款等行政处罚）</w:t>
      </w:r>
      <w:r>
        <w:rPr>
          <w:rFonts w:ascii="宋体" w:hAnsi="宋体" w:cs="宋体" w:hint="eastAsia"/>
          <w:sz w:val="24"/>
        </w:rPr>
        <w:t>；</w:t>
      </w:r>
    </w:p>
    <w:p w:rsidR="000972A4" w:rsidRDefault="004832B8">
      <w:pPr>
        <w:pStyle w:val="afb"/>
        <w:widowControl/>
        <w:numPr>
          <w:ilvl w:val="0"/>
          <w:numId w:val="32"/>
        </w:numPr>
        <w:snapToGrid w:val="0"/>
        <w:spacing w:line="360" w:lineRule="auto"/>
        <w:ind w:firstLineChars="0"/>
        <w:rPr>
          <w:rFonts w:ascii="宋体" w:hAnsi="宋体" w:cs="宋体"/>
          <w:sz w:val="24"/>
        </w:rPr>
      </w:pPr>
      <w:r>
        <w:rPr>
          <w:rFonts w:ascii="宋体" w:hAnsi="宋体" w:cs="宋体" w:hint="eastAsia"/>
          <w:sz w:val="24"/>
        </w:rPr>
        <w:t>法律、行政法规规定的其他条件。</w:t>
      </w:r>
    </w:p>
    <w:p w:rsidR="000972A4" w:rsidRDefault="004832B8">
      <w:pPr>
        <w:pStyle w:val="afb"/>
        <w:numPr>
          <w:ilvl w:val="0"/>
          <w:numId w:val="31"/>
        </w:numPr>
        <w:tabs>
          <w:tab w:val="left" w:pos="993"/>
        </w:tabs>
        <w:snapToGrid w:val="0"/>
        <w:spacing w:line="360" w:lineRule="auto"/>
        <w:ind w:left="0" w:firstLineChars="0" w:firstLine="426"/>
        <w:rPr>
          <w:rFonts w:ascii="宋体" w:hAnsi="宋体" w:cs="宋体"/>
          <w:b/>
          <w:bCs/>
          <w:sz w:val="24"/>
        </w:rPr>
      </w:pPr>
      <w:r>
        <w:rPr>
          <w:rFonts w:ascii="宋体" w:hAnsi="宋体" w:cs="宋体" w:hint="eastAsia"/>
          <w:sz w:val="24"/>
        </w:rPr>
        <w:t>本单位及附属机构，并非受托为</w:t>
      </w:r>
      <w:r>
        <w:rPr>
          <w:rFonts w:ascii="宋体" w:hAnsi="宋体" w:cs="宋体" w:hint="eastAsia"/>
          <w:bCs/>
          <w:sz w:val="24"/>
        </w:rPr>
        <w:t>本项目同一合同项下</w:t>
      </w:r>
      <w:r>
        <w:rPr>
          <w:rFonts w:ascii="宋体" w:hAnsi="宋体" w:cs="宋体" w:hint="eastAsia"/>
          <w:sz w:val="24"/>
        </w:rPr>
        <w:t>或者其中分项目的前期工作提供设计、编制规范、进行管理等服务的供应商。</w:t>
      </w:r>
    </w:p>
    <w:p w:rsidR="000972A4" w:rsidRDefault="004832B8">
      <w:pPr>
        <w:pStyle w:val="afb"/>
        <w:numPr>
          <w:ilvl w:val="0"/>
          <w:numId w:val="31"/>
        </w:numPr>
        <w:tabs>
          <w:tab w:val="left" w:pos="993"/>
        </w:tabs>
        <w:snapToGrid w:val="0"/>
        <w:spacing w:line="360" w:lineRule="auto"/>
        <w:ind w:left="0" w:firstLineChars="0" w:firstLine="426"/>
        <w:rPr>
          <w:rFonts w:ascii="宋体" w:hAnsi="宋体" w:cs="宋体"/>
          <w:bCs/>
          <w:sz w:val="24"/>
        </w:rPr>
      </w:pPr>
      <w:r>
        <w:rPr>
          <w:rFonts w:ascii="宋体" w:hAnsi="宋体" w:cs="宋体" w:hint="eastAsia"/>
          <w:bCs/>
          <w:sz w:val="24"/>
        </w:rPr>
        <w:t>本单位没有为采购项目同一合同项下提供整体设计、规范编制或者项目管理、监理、检测等服务。</w:t>
      </w:r>
    </w:p>
    <w:p w:rsidR="000972A4" w:rsidRDefault="004832B8">
      <w:pPr>
        <w:pStyle w:val="afb"/>
        <w:numPr>
          <w:ilvl w:val="0"/>
          <w:numId w:val="31"/>
        </w:numPr>
        <w:tabs>
          <w:tab w:val="left" w:pos="993"/>
        </w:tabs>
        <w:snapToGrid w:val="0"/>
        <w:spacing w:line="360" w:lineRule="auto"/>
        <w:ind w:left="0" w:firstLineChars="0" w:firstLine="426"/>
        <w:rPr>
          <w:rFonts w:ascii="宋体" w:hAnsi="宋体" w:cs="宋体"/>
          <w:bCs/>
          <w:sz w:val="24"/>
        </w:rPr>
      </w:pPr>
      <w:r>
        <w:rPr>
          <w:rFonts w:ascii="宋体" w:hAnsi="宋体" w:cs="宋体" w:hint="eastAsia"/>
          <w:bCs/>
          <w:sz w:val="24"/>
        </w:rPr>
        <w:t>我方承诺如与本项目同一合同项下其他报价人的单位负责人为同一人或者存在直接控股、管理关系的情形，同意按报价无效处理。</w:t>
      </w:r>
    </w:p>
    <w:p w:rsidR="000972A4" w:rsidRDefault="004832B8" w:rsidP="00904DB5">
      <w:pPr>
        <w:snapToGrid w:val="0"/>
        <w:spacing w:line="360" w:lineRule="auto"/>
        <w:ind w:firstLineChars="202" w:firstLine="485"/>
        <w:rPr>
          <w:rFonts w:ascii="宋体" w:hAnsi="宋体" w:cs="宋体"/>
          <w:sz w:val="24"/>
        </w:rPr>
      </w:pPr>
      <w:r>
        <w:rPr>
          <w:rFonts w:ascii="宋体" w:hAnsi="宋体" w:cs="宋体" w:hint="eastAsia"/>
          <w:sz w:val="24"/>
        </w:rPr>
        <w:t>本单位承诺在本次询价采购活动中，如有违法、违规</w:t>
      </w:r>
      <w:r>
        <w:rPr>
          <w:rFonts w:ascii="宋体" w:hAnsi="宋体" w:cs="宋体" w:hint="eastAsia"/>
          <w:color w:val="000000"/>
          <w:sz w:val="24"/>
        </w:rPr>
        <w:t>、</w:t>
      </w:r>
      <w:r>
        <w:rPr>
          <w:rFonts w:ascii="宋体" w:hAnsi="宋体" w:cs="宋体" w:hint="eastAsia"/>
          <w:sz w:val="24"/>
        </w:rPr>
        <w:t>弄虚作假行为，所造成的损失、不良后果及法律责任，一律由我单位承担。</w:t>
      </w:r>
    </w:p>
    <w:p w:rsidR="000972A4" w:rsidRDefault="004832B8">
      <w:pPr>
        <w:snapToGrid w:val="0"/>
        <w:spacing w:line="360" w:lineRule="auto"/>
        <w:ind w:firstLine="420"/>
        <w:rPr>
          <w:rFonts w:ascii="宋体" w:hAnsi="宋体" w:cs="宋体"/>
          <w:sz w:val="24"/>
        </w:rPr>
      </w:pPr>
      <w:r>
        <w:rPr>
          <w:rFonts w:ascii="宋体" w:hAnsi="宋体" w:cs="宋体" w:hint="eastAsia"/>
          <w:sz w:val="24"/>
        </w:rPr>
        <w:t>特此声明！</w:t>
      </w:r>
    </w:p>
    <w:p w:rsidR="000972A4" w:rsidRDefault="004832B8">
      <w:pPr>
        <w:autoSpaceDE w:val="0"/>
        <w:autoSpaceDN w:val="0"/>
        <w:snapToGrid w:val="0"/>
        <w:spacing w:line="360" w:lineRule="auto"/>
        <w:rPr>
          <w:rFonts w:ascii="宋体" w:hAnsi="宋体" w:cs="宋体"/>
          <w:b/>
          <w:sz w:val="24"/>
        </w:rPr>
      </w:pPr>
      <w:r>
        <w:rPr>
          <w:rFonts w:ascii="宋体" w:hAnsi="宋体" w:cs="宋体" w:hint="eastAsia"/>
          <w:b/>
          <w:sz w:val="24"/>
        </w:rPr>
        <w:t>说明：</w:t>
      </w:r>
    </w:p>
    <w:p w:rsidR="000972A4" w:rsidRDefault="004832B8">
      <w:pPr>
        <w:pStyle w:val="afb"/>
        <w:numPr>
          <w:ilvl w:val="0"/>
          <w:numId w:val="33"/>
        </w:numPr>
        <w:autoSpaceDE w:val="0"/>
        <w:autoSpaceDN w:val="0"/>
        <w:snapToGrid w:val="0"/>
        <w:spacing w:line="360" w:lineRule="auto"/>
        <w:ind w:firstLineChars="0"/>
        <w:jc w:val="left"/>
        <w:rPr>
          <w:rFonts w:ascii="宋体" w:hAnsi="宋体" w:cs="宋体"/>
          <w:sz w:val="24"/>
        </w:rPr>
      </w:pPr>
      <w:r>
        <w:rPr>
          <w:rFonts w:ascii="宋体" w:hAnsi="宋体" w:cs="宋体" w:hint="eastAsia"/>
          <w:sz w:val="24"/>
        </w:rPr>
        <w:t>本声明函必须提供且内容不得擅自删改，否则视为无效报价。</w:t>
      </w:r>
    </w:p>
    <w:p w:rsidR="000972A4" w:rsidRDefault="004832B8">
      <w:pPr>
        <w:pStyle w:val="afb"/>
        <w:numPr>
          <w:ilvl w:val="0"/>
          <w:numId w:val="33"/>
        </w:numPr>
        <w:autoSpaceDE w:val="0"/>
        <w:autoSpaceDN w:val="0"/>
        <w:snapToGrid w:val="0"/>
        <w:spacing w:line="360" w:lineRule="auto"/>
        <w:ind w:firstLineChars="0"/>
        <w:jc w:val="left"/>
        <w:rPr>
          <w:rFonts w:ascii="宋体" w:hAnsi="宋体" w:cs="宋体"/>
          <w:sz w:val="24"/>
        </w:rPr>
      </w:pPr>
      <w:r>
        <w:rPr>
          <w:rFonts w:ascii="宋体" w:hAnsi="宋体" w:cs="宋体" w:hint="eastAsia"/>
          <w:sz w:val="24"/>
        </w:rPr>
        <w:t>本声明函如有虚假或与事实不符的，作</w:t>
      </w:r>
      <w:r>
        <w:rPr>
          <w:rFonts w:ascii="宋体" w:hAnsi="宋体" w:cs="宋体" w:hint="eastAsia"/>
          <w:b/>
          <w:sz w:val="24"/>
        </w:rPr>
        <w:t>无效报价</w:t>
      </w:r>
      <w:r>
        <w:rPr>
          <w:rFonts w:ascii="宋体" w:hAnsi="宋体" w:cs="宋体" w:hint="eastAsia"/>
          <w:sz w:val="24"/>
        </w:rPr>
        <w:t>处理。</w:t>
      </w:r>
    </w:p>
    <w:p w:rsidR="000972A4" w:rsidRDefault="000972A4">
      <w:pPr>
        <w:tabs>
          <w:tab w:val="left" w:pos="426"/>
        </w:tabs>
        <w:snapToGrid w:val="0"/>
        <w:spacing w:line="360" w:lineRule="auto"/>
        <w:rPr>
          <w:rFonts w:ascii="宋体" w:hAnsi="宋体" w:cs="宋体"/>
          <w:bCs/>
          <w:color w:val="0000FF"/>
          <w:sz w:val="24"/>
        </w:rPr>
      </w:pPr>
    </w:p>
    <w:p w:rsidR="000972A4" w:rsidRDefault="004832B8">
      <w:pPr>
        <w:snapToGrid w:val="0"/>
        <w:spacing w:line="360" w:lineRule="auto"/>
        <w:ind w:firstLine="420"/>
        <w:jc w:val="left"/>
        <w:rPr>
          <w:rFonts w:ascii="宋体" w:hAnsi="宋体" w:cs="宋体"/>
          <w:sz w:val="24"/>
        </w:rPr>
      </w:pPr>
      <w:r>
        <w:rPr>
          <w:rFonts w:ascii="宋体" w:hAnsi="宋体" w:cs="宋体" w:hint="eastAsia"/>
          <w:sz w:val="24"/>
        </w:rPr>
        <w:t>报价人名称（单位盖公章）：</w:t>
      </w:r>
    </w:p>
    <w:p w:rsidR="000972A4" w:rsidRDefault="004832B8">
      <w:pPr>
        <w:snapToGrid w:val="0"/>
        <w:spacing w:line="360" w:lineRule="auto"/>
        <w:ind w:firstLine="420"/>
        <w:jc w:val="left"/>
        <w:rPr>
          <w:rFonts w:ascii="宋体" w:hAnsi="宋体" w:cs="宋体"/>
          <w:sz w:val="24"/>
        </w:rPr>
      </w:pPr>
      <w:r>
        <w:rPr>
          <w:rFonts w:ascii="宋体" w:hAnsi="宋体" w:cs="宋体" w:hint="eastAsia"/>
          <w:sz w:val="24"/>
        </w:rPr>
        <w:t>单位地址：</w:t>
      </w:r>
    </w:p>
    <w:p w:rsidR="000972A4" w:rsidRDefault="004832B8">
      <w:pPr>
        <w:snapToGrid w:val="0"/>
        <w:spacing w:line="360" w:lineRule="auto"/>
        <w:ind w:firstLine="420"/>
        <w:jc w:val="left"/>
        <w:rPr>
          <w:rFonts w:ascii="宋体" w:hAnsi="宋体" w:cs="宋体"/>
          <w:sz w:val="24"/>
        </w:rPr>
      </w:pPr>
      <w:r>
        <w:rPr>
          <w:rFonts w:ascii="宋体" w:hAnsi="宋体" w:cs="宋体" w:hint="eastAsia"/>
          <w:sz w:val="24"/>
        </w:rPr>
        <w:t>日期：</w:t>
      </w:r>
    </w:p>
    <w:p w:rsidR="000972A4" w:rsidRDefault="004832B8">
      <w:pPr>
        <w:widowControl/>
        <w:jc w:val="left"/>
        <w:rPr>
          <w:rFonts w:ascii="宋体" w:hAnsi="宋体" w:cs="宋体"/>
          <w:sz w:val="32"/>
          <w:szCs w:val="32"/>
        </w:rPr>
      </w:pPr>
      <w:r>
        <w:rPr>
          <w:rFonts w:ascii="宋体" w:hAnsi="宋体" w:cs="宋体" w:hint="eastAsia"/>
          <w:sz w:val="32"/>
          <w:szCs w:val="32"/>
        </w:rPr>
        <w:br w:type="page"/>
      </w:r>
    </w:p>
    <w:p w:rsidR="000972A4" w:rsidRDefault="004832B8">
      <w:pPr>
        <w:tabs>
          <w:tab w:val="left" w:pos="426"/>
        </w:tabs>
        <w:autoSpaceDE w:val="0"/>
        <w:autoSpaceDN w:val="0"/>
        <w:spacing w:line="360" w:lineRule="auto"/>
        <w:jc w:val="center"/>
        <w:outlineLvl w:val="3"/>
        <w:rPr>
          <w:rFonts w:ascii="宋体" w:hAnsi="宋体" w:cs="宋体"/>
          <w:sz w:val="32"/>
          <w:szCs w:val="32"/>
        </w:rPr>
      </w:pPr>
      <w:r>
        <w:rPr>
          <w:rFonts w:ascii="宋体" w:hAnsi="宋体" w:cs="宋体" w:hint="eastAsia"/>
          <w:sz w:val="32"/>
          <w:szCs w:val="32"/>
        </w:rPr>
        <w:lastRenderedPageBreak/>
        <w:t>报价函</w:t>
      </w:r>
      <w:bookmarkEnd w:id="42"/>
      <w:bookmarkEnd w:id="43"/>
      <w:bookmarkEnd w:id="44"/>
    </w:p>
    <w:p w:rsidR="000972A4" w:rsidRDefault="004832B8">
      <w:pPr>
        <w:spacing w:line="360" w:lineRule="auto"/>
        <w:rPr>
          <w:rFonts w:ascii="宋体" w:hAnsi="宋体" w:cs="宋体"/>
          <w:b/>
          <w:sz w:val="24"/>
        </w:rPr>
      </w:pPr>
      <w:r>
        <w:rPr>
          <w:rFonts w:ascii="宋体" w:hAnsi="宋体" w:cs="宋体" w:hint="eastAsia"/>
          <w:b/>
          <w:sz w:val="24"/>
        </w:rPr>
        <w:t>广东省湛江汽车运输集团有限公司</w:t>
      </w:r>
    </w:p>
    <w:p w:rsidR="000972A4" w:rsidRDefault="004832B8">
      <w:pPr>
        <w:spacing w:line="360" w:lineRule="auto"/>
        <w:ind w:leftChars="50" w:left="105" w:firstLineChars="178" w:firstLine="427"/>
        <w:rPr>
          <w:rFonts w:ascii="宋体" w:hAnsi="宋体" w:cs="宋体"/>
          <w:sz w:val="24"/>
        </w:rPr>
      </w:pPr>
      <w:r>
        <w:rPr>
          <w:rFonts w:ascii="宋体" w:hAnsi="宋体" w:cs="宋体" w:hint="eastAsia"/>
          <w:sz w:val="24"/>
        </w:rPr>
        <w:t>我方确认收到贵方</w:t>
      </w:r>
      <w:r>
        <w:rPr>
          <w:rFonts w:ascii="宋体" w:hAnsi="宋体" w:cs="宋体" w:hint="eastAsia"/>
          <w:kern w:val="28"/>
          <w:sz w:val="24"/>
          <w:u w:val="single"/>
        </w:rPr>
        <w:t xml:space="preserve"> </w:t>
      </w:r>
      <w:r>
        <w:rPr>
          <w:rFonts w:ascii="宋体" w:hAnsi="宋体" w:cs="宋体" w:hint="eastAsia"/>
          <w:kern w:val="28"/>
          <w:sz w:val="24"/>
          <w:u w:val="single"/>
        </w:rPr>
        <w:t>信息系统及网络安全等级保护项目（一期）</w:t>
      </w:r>
      <w:r>
        <w:rPr>
          <w:rFonts w:ascii="宋体" w:hAnsi="宋体" w:cs="宋体" w:hint="eastAsia"/>
          <w:kern w:val="28"/>
          <w:sz w:val="24"/>
        </w:rPr>
        <w:t>采购</w:t>
      </w:r>
      <w:r>
        <w:rPr>
          <w:rFonts w:ascii="宋体" w:hAnsi="宋体" w:cs="宋体" w:hint="eastAsia"/>
          <w:sz w:val="24"/>
        </w:rPr>
        <w:t>货物及相关服务的询价文件（项目编号：</w:t>
      </w:r>
      <w:r>
        <w:rPr>
          <w:rFonts w:ascii="宋体" w:hAnsi="宋体" w:cs="宋体" w:hint="eastAsia"/>
          <w:sz w:val="24"/>
        </w:rPr>
        <w:t>DJBH-2021</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u w:val="single"/>
        </w:rPr>
        <w:t>报价人名称、地址</w:t>
      </w:r>
      <w:r>
        <w:rPr>
          <w:rFonts w:ascii="宋体" w:hAnsi="宋体" w:cs="宋体" w:hint="eastAsia"/>
          <w:sz w:val="24"/>
          <w:u w:val="single"/>
        </w:rPr>
        <w:t>)</w:t>
      </w:r>
      <w:r>
        <w:rPr>
          <w:rFonts w:ascii="宋体" w:hAnsi="宋体" w:cs="宋体" w:hint="eastAsia"/>
          <w:sz w:val="24"/>
          <w:u w:val="single"/>
        </w:rPr>
        <w:t>。</w:t>
      </w:r>
      <w:r>
        <w:rPr>
          <w:rFonts w:ascii="宋体" w:hAnsi="宋体" w:cs="宋体" w:hint="eastAsia"/>
          <w:sz w:val="24"/>
        </w:rPr>
        <w:t>作为报价人已正式授权《法定代表人授权委托书》中的授权代表或法定代表人为我方签名代表，签名代表在此声明并同意：</w:t>
      </w:r>
    </w:p>
    <w:p w:rsidR="000972A4" w:rsidRDefault="004832B8">
      <w:pPr>
        <w:numPr>
          <w:ilvl w:val="0"/>
          <w:numId w:val="34"/>
        </w:numPr>
        <w:tabs>
          <w:tab w:val="clear" w:pos="780"/>
        </w:tabs>
        <w:snapToGrid w:val="0"/>
        <w:spacing w:line="360" w:lineRule="auto"/>
        <w:ind w:left="426"/>
        <w:rPr>
          <w:rFonts w:ascii="宋体" w:hAnsi="宋体" w:cs="宋体"/>
          <w:sz w:val="24"/>
        </w:rPr>
      </w:pPr>
      <w:r>
        <w:rPr>
          <w:rFonts w:ascii="宋体" w:hAnsi="宋体" w:cs="宋体" w:hint="eastAsia"/>
          <w:sz w:val="24"/>
        </w:rPr>
        <w:t>我们愿意遵守询价文件的各项规定，自愿参加报价，并已清楚询价文件的要求及有关文件规定，并严格按照询价文件的规定履行全部责任和义务。</w:t>
      </w:r>
    </w:p>
    <w:p w:rsidR="000972A4" w:rsidRDefault="004832B8">
      <w:pPr>
        <w:numPr>
          <w:ilvl w:val="0"/>
          <w:numId w:val="34"/>
        </w:numPr>
        <w:tabs>
          <w:tab w:val="clear" w:pos="780"/>
        </w:tabs>
        <w:snapToGrid w:val="0"/>
        <w:spacing w:line="360" w:lineRule="auto"/>
        <w:ind w:left="426"/>
        <w:rPr>
          <w:rFonts w:ascii="宋体" w:hAnsi="宋体" w:cs="宋体"/>
          <w:sz w:val="24"/>
        </w:rPr>
      </w:pPr>
      <w:r>
        <w:rPr>
          <w:rFonts w:ascii="宋体" w:hAnsi="宋体" w:cs="宋体" w:hint="eastAsia"/>
          <w:sz w:val="24"/>
        </w:rPr>
        <w:t>我们同意本报价文件的报价有效期从提交报价文件的截止之日起</w:t>
      </w:r>
      <w:r>
        <w:rPr>
          <w:rFonts w:ascii="宋体" w:hAnsi="宋体" w:cs="宋体" w:hint="eastAsia"/>
          <w:b/>
          <w:sz w:val="24"/>
          <w:u w:val="single"/>
        </w:rPr>
        <w:t>90</w:t>
      </w:r>
      <w:r>
        <w:rPr>
          <w:rFonts w:ascii="宋体" w:hAnsi="宋体" w:cs="宋体" w:hint="eastAsia"/>
          <w:b/>
          <w:sz w:val="24"/>
        </w:rPr>
        <w:t>日历日内有效</w:t>
      </w:r>
      <w:r>
        <w:rPr>
          <w:rFonts w:ascii="宋体" w:hAnsi="宋体" w:cs="宋体" w:hint="eastAsia"/>
          <w:sz w:val="24"/>
        </w:rPr>
        <w:t>。</w:t>
      </w:r>
    </w:p>
    <w:p w:rsidR="000972A4" w:rsidRDefault="004832B8">
      <w:pPr>
        <w:numPr>
          <w:ilvl w:val="0"/>
          <w:numId w:val="34"/>
        </w:numPr>
        <w:tabs>
          <w:tab w:val="clear" w:pos="780"/>
        </w:tabs>
        <w:snapToGrid w:val="0"/>
        <w:spacing w:line="360" w:lineRule="auto"/>
        <w:ind w:left="426"/>
        <w:rPr>
          <w:rFonts w:ascii="宋体" w:hAnsi="宋体" w:cs="宋体"/>
          <w:sz w:val="24"/>
        </w:rPr>
      </w:pPr>
      <w:r>
        <w:rPr>
          <w:rFonts w:ascii="宋体" w:hAnsi="宋体" w:cs="宋体" w:hint="eastAsia"/>
          <w:sz w:val="24"/>
        </w:rPr>
        <w:t>我们承诺从本项目报价截止时间起，本报价始终有效且不予撤销已递交的报价文件。</w:t>
      </w:r>
    </w:p>
    <w:p w:rsidR="000972A4" w:rsidRDefault="004832B8">
      <w:pPr>
        <w:numPr>
          <w:ilvl w:val="0"/>
          <w:numId w:val="34"/>
        </w:numPr>
        <w:tabs>
          <w:tab w:val="clear" w:pos="780"/>
        </w:tabs>
        <w:snapToGrid w:val="0"/>
        <w:spacing w:line="360" w:lineRule="auto"/>
        <w:ind w:left="426"/>
        <w:rPr>
          <w:rFonts w:ascii="宋体" w:hAnsi="宋体" w:cs="宋体"/>
          <w:sz w:val="24"/>
        </w:rPr>
      </w:pPr>
      <w:r>
        <w:rPr>
          <w:rFonts w:ascii="宋体" w:hAnsi="宋体" w:cs="宋体" w:hint="eastAsia"/>
          <w:sz w:val="24"/>
        </w:rPr>
        <w:t>我们已经详细地阅读并完全明白了全部询价文件及附件，包括澄清（如有）及参考文件，我们完全理解本询价文件的要求，我们同意放弃对询价提出不明或误解的一切权力。</w:t>
      </w:r>
    </w:p>
    <w:p w:rsidR="000972A4" w:rsidRDefault="004832B8">
      <w:pPr>
        <w:numPr>
          <w:ilvl w:val="0"/>
          <w:numId w:val="34"/>
        </w:numPr>
        <w:tabs>
          <w:tab w:val="clear" w:pos="780"/>
        </w:tabs>
        <w:snapToGrid w:val="0"/>
        <w:spacing w:line="360" w:lineRule="auto"/>
        <w:ind w:left="426"/>
        <w:rPr>
          <w:rFonts w:ascii="宋体" w:hAnsi="宋体" w:cs="宋体"/>
          <w:sz w:val="24"/>
        </w:rPr>
      </w:pPr>
      <w:r>
        <w:rPr>
          <w:rFonts w:ascii="宋体" w:hAnsi="宋体" w:cs="宋体" w:hint="eastAsia"/>
          <w:sz w:val="24"/>
        </w:rPr>
        <w:t>我们同意提供</w:t>
      </w:r>
      <w:r>
        <w:rPr>
          <w:rFonts w:ascii="宋体" w:hAnsi="宋体" w:cs="宋体" w:hint="eastAsia"/>
          <w:sz w:val="24"/>
          <w:lang w:eastAsia="zh-TW"/>
        </w:rPr>
        <w:t>采购人</w:t>
      </w:r>
      <w:r>
        <w:rPr>
          <w:rFonts w:ascii="宋体" w:hAnsi="宋体" w:cs="宋体" w:hint="eastAsia"/>
          <w:sz w:val="24"/>
        </w:rPr>
        <w:t>要求的有关报价的一切数据或资料。</w:t>
      </w:r>
    </w:p>
    <w:p w:rsidR="000972A4" w:rsidRDefault="004832B8">
      <w:pPr>
        <w:numPr>
          <w:ilvl w:val="0"/>
          <w:numId w:val="34"/>
        </w:numPr>
        <w:tabs>
          <w:tab w:val="clear" w:pos="780"/>
        </w:tabs>
        <w:snapToGrid w:val="0"/>
        <w:spacing w:line="360" w:lineRule="auto"/>
        <w:ind w:left="426"/>
        <w:rPr>
          <w:rFonts w:ascii="宋体" w:hAnsi="宋体" w:cs="宋体"/>
          <w:sz w:val="24"/>
        </w:rPr>
      </w:pPr>
      <w:r>
        <w:rPr>
          <w:rFonts w:ascii="宋体" w:hAnsi="宋体" w:cs="宋体" w:hint="eastAsia"/>
          <w:sz w:val="24"/>
        </w:rPr>
        <w:t>我们理解</w:t>
      </w:r>
      <w:r>
        <w:rPr>
          <w:rFonts w:ascii="宋体" w:hAnsi="宋体" w:cs="宋体" w:hint="eastAsia"/>
          <w:sz w:val="24"/>
          <w:lang w:eastAsia="zh-TW"/>
        </w:rPr>
        <w:t>采购人</w:t>
      </w:r>
      <w:r>
        <w:rPr>
          <w:rFonts w:ascii="宋体" w:hAnsi="宋体" w:cs="宋体" w:hint="eastAsia"/>
          <w:sz w:val="24"/>
        </w:rPr>
        <w:t>并无义务必须接受最低报价的报价或其它任何报价，完全理解采购人拒绝迟到的任何报价和最低报价的报价不是被授予中选的唯一条件。</w:t>
      </w:r>
    </w:p>
    <w:p w:rsidR="000972A4" w:rsidRDefault="004832B8">
      <w:pPr>
        <w:numPr>
          <w:ilvl w:val="0"/>
          <w:numId w:val="34"/>
        </w:numPr>
        <w:tabs>
          <w:tab w:val="clear" w:pos="780"/>
        </w:tabs>
        <w:snapToGrid w:val="0"/>
        <w:spacing w:line="360" w:lineRule="auto"/>
        <w:ind w:left="426"/>
        <w:rPr>
          <w:rFonts w:ascii="宋体" w:hAnsi="宋体" w:cs="宋体"/>
          <w:sz w:val="24"/>
        </w:rPr>
      </w:pPr>
      <w:r>
        <w:rPr>
          <w:rFonts w:ascii="宋体" w:hAnsi="宋体" w:cs="宋体" w:hint="eastAsia"/>
          <w:sz w:val="24"/>
        </w:rPr>
        <w:t>如果我们未对询价文件全部要求作出实质性响应，则完全同意并接受按无效报价处理。</w:t>
      </w:r>
      <w:r>
        <w:rPr>
          <w:rFonts w:ascii="宋体" w:hAnsi="宋体" w:cs="宋体" w:hint="eastAsia"/>
          <w:sz w:val="24"/>
        </w:rPr>
        <w:t xml:space="preserve"> </w:t>
      </w:r>
    </w:p>
    <w:p w:rsidR="000972A4" w:rsidRDefault="004832B8">
      <w:pPr>
        <w:numPr>
          <w:ilvl w:val="0"/>
          <w:numId w:val="34"/>
        </w:numPr>
        <w:tabs>
          <w:tab w:val="clear" w:pos="780"/>
        </w:tabs>
        <w:snapToGrid w:val="0"/>
        <w:spacing w:line="360" w:lineRule="auto"/>
        <w:ind w:left="426"/>
        <w:rPr>
          <w:rFonts w:ascii="宋体" w:hAnsi="宋体" w:cs="宋体"/>
          <w:sz w:val="24"/>
        </w:rPr>
      </w:pPr>
      <w:r>
        <w:rPr>
          <w:rFonts w:ascii="宋体" w:hAnsi="宋体" w:cs="宋体" w:hint="eastAsia"/>
          <w:sz w:val="24"/>
        </w:rPr>
        <w:t>我们证明提交的一切文件，无论是原件还是复印件均为准确、真实、有效、完整的，绝无任何虚假、伪造或者夸大。我们在此郑重承诺：在本次询价采购活动中，如有违法、违规、弄虚作假行为，所造成的损失、不良后果及法律责任，一律由我公司（企业）承担。</w:t>
      </w:r>
    </w:p>
    <w:p w:rsidR="000972A4" w:rsidRDefault="004832B8">
      <w:pPr>
        <w:numPr>
          <w:ilvl w:val="0"/>
          <w:numId w:val="34"/>
        </w:numPr>
        <w:tabs>
          <w:tab w:val="clear" w:pos="780"/>
        </w:tabs>
        <w:snapToGrid w:val="0"/>
        <w:spacing w:line="360" w:lineRule="auto"/>
        <w:ind w:left="426"/>
        <w:rPr>
          <w:rFonts w:ascii="宋体" w:hAnsi="宋体" w:cs="宋体"/>
          <w:sz w:val="24"/>
        </w:rPr>
      </w:pPr>
      <w:r>
        <w:rPr>
          <w:rFonts w:ascii="宋体" w:hAnsi="宋体" w:cs="宋体" w:hint="eastAsia"/>
          <w:sz w:val="24"/>
        </w:rPr>
        <w:t>如果我们提供的声明或承诺不真实，则完全同意认定为我司提供虚假材料，并同意作相</w:t>
      </w:r>
      <w:r>
        <w:rPr>
          <w:rFonts w:ascii="宋体" w:hAnsi="宋体" w:cs="宋体" w:hint="eastAsia"/>
          <w:sz w:val="24"/>
        </w:rPr>
        <w:t>应处理。</w:t>
      </w:r>
    </w:p>
    <w:p w:rsidR="000972A4" w:rsidRDefault="004832B8">
      <w:pPr>
        <w:numPr>
          <w:ilvl w:val="0"/>
          <w:numId w:val="34"/>
        </w:numPr>
        <w:tabs>
          <w:tab w:val="clear" w:pos="780"/>
        </w:tabs>
        <w:snapToGrid w:val="0"/>
        <w:spacing w:line="360" w:lineRule="auto"/>
        <w:ind w:left="426"/>
        <w:rPr>
          <w:rFonts w:ascii="宋体" w:hAnsi="宋体" w:cs="宋体"/>
          <w:sz w:val="24"/>
        </w:rPr>
      </w:pPr>
      <w:r>
        <w:rPr>
          <w:rFonts w:ascii="宋体" w:hAnsi="宋体" w:cs="宋体" w:hint="eastAsia"/>
          <w:sz w:val="24"/>
        </w:rPr>
        <w:t>我们是依法注册的法人，在法律、财务及运作上完全独立于本项目采购人和用户单位（如有）。</w:t>
      </w:r>
    </w:p>
    <w:p w:rsidR="000972A4" w:rsidRDefault="004832B8">
      <w:pPr>
        <w:numPr>
          <w:ilvl w:val="0"/>
          <w:numId w:val="34"/>
        </w:numPr>
        <w:tabs>
          <w:tab w:val="clear" w:pos="780"/>
        </w:tabs>
        <w:snapToGrid w:val="0"/>
        <w:spacing w:line="360" w:lineRule="auto"/>
        <w:ind w:left="426"/>
        <w:rPr>
          <w:rFonts w:ascii="宋体" w:hAnsi="宋体" w:cs="宋体"/>
          <w:sz w:val="24"/>
        </w:rPr>
      </w:pPr>
      <w:r>
        <w:rPr>
          <w:rFonts w:ascii="宋体" w:hAnsi="宋体" w:cs="宋体" w:hint="eastAsia"/>
          <w:sz w:val="24"/>
        </w:rPr>
        <w:t>与本报价有关的一切正式信函请寄：</w:t>
      </w:r>
      <w:r>
        <w:rPr>
          <w:rFonts w:ascii="宋体" w:hAnsi="宋体" w:cs="宋体" w:hint="eastAsia"/>
          <w:sz w:val="24"/>
          <w:u w:val="single"/>
        </w:rPr>
        <w:t>地址</w:t>
      </w:r>
    </w:p>
    <w:p w:rsidR="000972A4" w:rsidRDefault="000972A4">
      <w:pPr>
        <w:rPr>
          <w:rFonts w:ascii="宋体" w:hAnsi="宋体" w:cs="宋体"/>
          <w:sz w:val="24"/>
        </w:rPr>
      </w:pPr>
    </w:p>
    <w:p w:rsidR="000972A4" w:rsidRDefault="004832B8">
      <w:pPr>
        <w:spacing w:line="500" w:lineRule="exact"/>
        <w:ind w:left="420"/>
        <w:rPr>
          <w:rFonts w:ascii="宋体" w:hAnsi="宋体" w:cs="宋体"/>
          <w:spacing w:val="4"/>
          <w:sz w:val="24"/>
        </w:rPr>
      </w:pPr>
      <w:r>
        <w:rPr>
          <w:rFonts w:ascii="宋体" w:hAnsi="宋体" w:cs="宋体" w:hint="eastAsia"/>
          <w:spacing w:val="4"/>
          <w:sz w:val="24"/>
        </w:rPr>
        <w:t>报价人名称（单位盖公章）：</w:t>
      </w:r>
    </w:p>
    <w:p w:rsidR="000972A4" w:rsidRDefault="004832B8">
      <w:pPr>
        <w:spacing w:line="500" w:lineRule="exact"/>
        <w:ind w:left="420"/>
        <w:rPr>
          <w:rFonts w:ascii="宋体" w:hAnsi="宋体" w:cs="宋体"/>
          <w:spacing w:val="4"/>
          <w:sz w:val="24"/>
        </w:rPr>
      </w:pPr>
      <w:r>
        <w:rPr>
          <w:rFonts w:ascii="宋体" w:hAnsi="宋体" w:cs="宋体" w:hint="eastAsia"/>
          <w:sz w:val="24"/>
        </w:rPr>
        <w:lastRenderedPageBreak/>
        <w:t>法定代表人或报价人授权代表（签名或盖个人名章）</w:t>
      </w:r>
    </w:p>
    <w:p w:rsidR="000972A4" w:rsidRDefault="004832B8">
      <w:pPr>
        <w:spacing w:line="500" w:lineRule="exact"/>
        <w:ind w:left="420"/>
        <w:rPr>
          <w:rFonts w:ascii="宋体" w:hAnsi="宋体" w:cs="宋体"/>
          <w:spacing w:val="4"/>
          <w:sz w:val="24"/>
        </w:rPr>
      </w:pPr>
      <w:r>
        <w:rPr>
          <w:rFonts w:ascii="宋体" w:hAnsi="宋体" w:cs="宋体" w:hint="eastAsia"/>
          <w:spacing w:val="4"/>
          <w:sz w:val="24"/>
        </w:rPr>
        <w:t>日期</w:t>
      </w:r>
    </w:p>
    <w:p w:rsidR="000972A4" w:rsidRDefault="000972A4">
      <w:pPr>
        <w:snapToGrid w:val="0"/>
        <w:spacing w:line="360" w:lineRule="auto"/>
        <w:ind w:firstLineChars="206" w:firstLine="494"/>
        <w:rPr>
          <w:rFonts w:ascii="宋体" w:hAnsi="宋体" w:cs="宋体"/>
          <w:bCs/>
          <w:sz w:val="24"/>
        </w:rPr>
      </w:pPr>
    </w:p>
    <w:p w:rsidR="000972A4" w:rsidRDefault="004832B8">
      <w:pPr>
        <w:autoSpaceDE w:val="0"/>
        <w:autoSpaceDN w:val="0"/>
        <w:spacing w:line="360" w:lineRule="auto"/>
        <w:ind w:left="420" w:firstLine="6"/>
        <w:rPr>
          <w:rFonts w:ascii="宋体" w:hAnsi="宋体" w:cs="宋体"/>
          <w:sz w:val="24"/>
        </w:rPr>
      </w:pPr>
      <w:r>
        <w:rPr>
          <w:rFonts w:ascii="宋体" w:hAnsi="宋体" w:cs="宋体" w:hint="eastAsia"/>
          <w:sz w:val="24"/>
        </w:rPr>
        <w:t>备注：报价函中承诺的报价有效期应当不少于询价文件中载明的报价有效期，其他内容不得擅自删改，否则视为无效报价。</w:t>
      </w:r>
    </w:p>
    <w:p w:rsidR="000972A4" w:rsidRDefault="000972A4">
      <w:pPr>
        <w:snapToGrid w:val="0"/>
        <w:spacing w:line="360" w:lineRule="auto"/>
        <w:ind w:firstLineChars="206" w:firstLine="494"/>
        <w:rPr>
          <w:rFonts w:ascii="宋体" w:hAnsi="宋体" w:cs="宋体"/>
          <w:bCs/>
          <w:sz w:val="24"/>
        </w:rPr>
        <w:sectPr w:rsidR="000972A4">
          <w:pgSz w:w="11906" w:h="16838"/>
          <w:pgMar w:top="1440" w:right="1286" w:bottom="1440" w:left="1440" w:header="851" w:footer="992" w:gutter="0"/>
          <w:cols w:space="720"/>
          <w:docGrid w:type="lines" w:linePitch="312"/>
        </w:sectPr>
      </w:pPr>
    </w:p>
    <w:p w:rsidR="000972A4" w:rsidRDefault="004832B8" w:rsidP="008A6521">
      <w:pPr>
        <w:spacing w:line="500" w:lineRule="exact"/>
        <w:rPr>
          <w:rFonts w:ascii="宋体" w:hAnsi="宋体" w:cs="宋体"/>
          <w:sz w:val="32"/>
          <w:szCs w:val="32"/>
        </w:rPr>
      </w:pPr>
      <w:bookmarkStart w:id="45" w:name="_承诺函"/>
      <w:bookmarkEnd w:id="45"/>
      <w:r>
        <w:rPr>
          <w:rFonts w:ascii="宋体" w:hAnsi="宋体" w:cs="宋体" w:hint="eastAsia"/>
          <w:sz w:val="24"/>
        </w:rPr>
        <w:lastRenderedPageBreak/>
        <w:t xml:space="preserve">        </w:t>
      </w:r>
      <w:bookmarkStart w:id="46" w:name="_Toc170699948"/>
      <w:bookmarkStart w:id="47" w:name="_Toc275865609"/>
      <w:bookmarkStart w:id="48" w:name="_Toc239051894"/>
      <w:bookmarkStart w:id="49" w:name="_Toc50737330"/>
      <w:bookmarkStart w:id="50" w:name="_Toc50691038"/>
      <w:bookmarkStart w:id="51" w:name="_Toc52165082"/>
      <w:bookmarkStart w:id="52" w:name="_Toc50737298"/>
      <w:bookmarkStart w:id="53" w:name="_Toc87417460"/>
      <w:bookmarkStart w:id="54" w:name="_Toc50736478"/>
      <w:r w:rsidR="008A6521">
        <w:rPr>
          <w:rFonts w:ascii="宋体" w:hAnsi="宋体" w:cs="宋体" w:hint="eastAsia"/>
          <w:sz w:val="24"/>
        </w:rPr>
        <w:t xml:space="preserve">                </w:t>
      </w:r>
      <w:bookmarkStart w:id="55" w:name="_Toc50691051"/>
      <w:bookmarkStart w:id="56" w:name="_Toc50737305"/>
      <w:bookmarkStart w:id="57" w:name="_Toc50736485"/>
      <w:bookmarkStart w:id="58" w:name="_Toc275865613"/>
      <w:bookmarkStart w:id="59" w:name="_Toc435514867"/>
      <w:bookmarkStart w:id="60" w:name="_Toc435515307"/>
      <w:bookmarkStart w:id="61" w:name="_Toc50737337"/>
      <w:bookmarkStart w:id="62" w:name="_Toc52165089"/>
      <w:bookmarkEnd w:id="46"/>
      <w:bookmarkEnd w:id="47"/>
      <w:bookmarkEnd w:id="48"/>
      <w:bookmarkEnd w:id="49"/>
      <w:bookmarkEnd w:id="50"/>
      <w:bookmarkEnd w:id="51"/>
      <w:bookmarkEnd w:id="52"/>
      <w:bookmarkEnd w:id="53"/>
      <w:bookmarkEnd w:id="54"/>
      <w:r>
        <w:rPr>
          <w:rFonts w:ascii="宋体" w:hAnsi="宋体" w:cs="宋体" w:hint="eastAsia"/>
          <w:sz w:val="32"/>
          <w:szCs w:val="32"/>
        </w:rPr>
        <w:t>采购需求条款响应一览表</w:t>
      </w:r>
      <w:bookmarkEnd w:id="55"/>
      <w:bookmarkEnd w:id="56"/>
      <w:bookmarkEnd w:id="57"/>
      <w:bookmarkEnd w:id="58"/>
      <w:bookmarkEnd w:id="59"/>
      <w:bookmarkEnd w:id="60"/>
      <w:bookmarkEnd w:id="61"/>
      <w:bookmarkEnd w:id="62"/>
    </w:p>
    <w:p w:rsidR="000972A4" w:rsidRDefault="004832B8">
      <w:pPr>
        <w:spacing w:line="400" w:lineRule="exact"/>
        <w:rPr>
          <w:rFonts w:ascii="宋体" w:hAnsi="宋体" w:cs="宋体"/>
          <w:sz w:val="24"/>
        </w:rPr>
      </w:pPr>
      <w:r>
        <w:rPr>
          <w:rFonts w:ascii="宋体" w:hAnsi="宋体" w:cs="宋体" w:hint="eastAsia"/>
          <w:sz w:val="24"/>
        </w:rPr>
        <w:t>说明：</w:t>
      </w:r>
    </w:p>
    <w:p w:rsidR="000972A4" w:rsidRDefault="004832B8">
      <w:pPr>
        <w:pStyle w:val="afb"/>
        <w:numPr>
          <w:ilvl w:val="0"/>
          <w:numId w:val="36"/>
        </w:numPr>
        <w:snapToGrid w:val="0"/>
        <w:spacing w:line="360" w:lineRule="auto"/>
        <w:ind w:firstLineChars="0"/>
        <w:rPr>
          <w:rFonts w:ascii="宋体" w:hAnsi="宋体" w:cs="宋体"/>
          <w:sz w:val="24"/>
        </w:rPr>
      </w:pPr>
      <w:r>
        <w:rPr>
          <w:rFonts w:ascii="宋体" w:hAnsi="宋体" w:cs="宋体" w:hint="eastAsia"/>
          <w:sz w:val="24"/>
        </w:rPr>
        <w:t>报价人必须对应询价文件条款逐条应答并按要求填写下表。</w:t>
      </w:r>
    </w:p>
    <w:p w:rsidR="000972A4" w:rsidRDefault="004832B8">
      <w:pPr>
        <w:pStyle w:val="afb"/>
        <w:numPr>
          <w:ilvl w:val="0"/>
          <w:numId w:val="36"/>
        </w:numPr>
        <w:snapToGrid w:val="0"/>
        <w:spacing w:line="360" w:lineRule="auto"/>
        <w:ind w:firstLineChars="0"/>
        <w:rPr>
          <w:rFonts w:ascii="宋体" w:hAnsi="宋体" w:cs="宋体"/>
          <w:sz w:val="24"/>
        </w:rPr>
      </w:pPr>
      <w:r>
        <w:rPr>
          <w:rFonts w:ascii="宋体" w:hAnsi="宋体" w:cs="宋体" w:hint="eastAsia"/>
          <w:sz w:val="24"/>
        </w:rPr>
        <w:t>报价人响应描述：</w:t>
      </w:r>
      <w:r>
        <w:rPr>
          <w:rFonts w:ascii="宋体" w:hAnsi="宋体" w:cs="宋体" w:hint="eastAsia"/>
          <w:bCs/>
          <w:sz w:val="24"/>
        </w:rPr>
        <w:t>报价人按响应货物</w:t>
      </w:r>
      <w:r>
        <w:rPr>
          <w:rFonts w:ascii="宋体" w:hAnsi="宋体" w:cs="宋体" w:hint="eastAsia"/>
          <w:bCs/>
          <w:sz w:val="24"/>
        </w:rPr>
        <w:t>/</w:t>
      </w:r>
      <w:r>
        <w:rPr>
          <w:rFonts w:ascii="宋体" w:hAnsi="宋体" w:cs="宋体" w:hint="eastAsia"/>
          <w:bCs/>
          <w:sz w:val="24"/>
        </w:rPr>
        <w:t>服务实际数据填写。</w:t>
      </w:r>
    </w:p>
    <w:p w:rsidR="000972A4" w:rsidRDefault="004832B8">
      <w:pPr>
        <w:pStyle w:val="afb"/>
        <w:numPr>
          <w:ilvl w:val="0"/>
          <w:numId w:val="36"/>
        </w:numPr>
        <w:snapToGrid w:val="0"/>
        <w:spacing w:line="360" w:lineRule="auto"/>
        <w:ind w:firstLineChars="0"/>
        <w:rPr>
          <w:rFonts w:ascii="宋体" w:hAnsi="宋体" w:cs="宋体"/>
          <w:bCs/>
          <w:sz w:val="24"/>
        </w:rPr>
      </w:pPr>
      <w:r>
        <w:rPr>
          <w:rFonts w:ascii="宋体" w:hAnsi="宋体" w:cs="宋体" w:hint="eastAsia"/>
          <w:bCs/>
          <w:sz w:val="24"/>
        </w:rPr>
        <w:t>报价人应按询价文件要求附相关证明文件，如有任何一项不响应或不满足的视为负偏离。</w:t>
      </w:r>
    </w:p>
    <w:p w:rsidR="000972A4" w:rsidRDefault="004832B8">
      <w:pPr>
        <w:pStyle w:val="afb"/>
        <w:numPr>
          <w:ilvl w:val="0"/>
          <w:numId w:val="36"/>
        </w:numPr>
        <w:snapToGrid w:val="0"/>
        <w:spacing w:line="360" w:lineRule="auto"/>
        <w:ind w:firstLineChars="0"/>
        <w:rPr>
          <w:rFonts w:ascii="宋体" w:hAnsi="宋体" w:cs="宋体"/>
          <w:bCs/>
          <w:snapToGrid w:val="0"/>
          <w:sz w:val="24"/>
        </w:rPr>
      </w:pPr>
      <w:r>
        <w:rPr>
          <w:rFonts w:ascii="宋体" w:hAnsi="宋体" w:cs="宋体" w:hint="eastAsia"/>
          <w:snapToGrid w:val="0"/>
          <w:sz w:val="24"/>
        </w:rPr>
        <w:t>偏离情况说明：报价人根据报价人实际情况填写“正偏离”“完全响应”或“负偏离”。</w:t>
      </w:r>
    </w:p>
    <w:p w:rsidR="000972A4" w:rsidRDefault="004832B8">
      <w:pPr>
        <w:widowControl/>
        <w:snapToGrid w:val="0"/>
        <w:spacing w:line="360" w:lineRule="auto"/>
        <w:jc w:val="left"/>
        <w:rPr>
          <w:rFonts w:ascii="宋体" w:hAnsi="宋体" w:cs="宋体"/>
          <w:sz w:val="24"/>
        </w:rPr>
      </w:pPr>
      <w:r>
        <w:rPr>
          <w:rFonts w:ascii="宋体" w:hAnsi="宋体" w:cs="宋体" w:hint="eastAsia"/>
          <w:sz w:val="24"/>
        </w:rPr>
        <w:t>项目名称：信息系统及网络安全等级保护项目（一期）</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92"/>
        <w:gridCol w:w="2786"/>
        <w:gridCol w:w="2175"/>
        <w:gridCol w:w="2029"/>
        <w:gridCol w:w="1344"/>
      </w:tblGrid>
      <w:tr w:rsidR="000972A4">
        <w:trPr>
          <w:trHeight w:val="810"/>
          <w:jc w:val="center"/>
        </w:trPr>
        <w:tc>
          <w:tcPr>
            <w:tcW w:w="692" w:type="dxa"/>
            <w:tcBorders>
              <w:top w:val="single" w:sz="12" w:space="0" w:color="auto"/>
              <w:bottom w:val="double" w:sz="4" w:space="0" w:color="auto"/>
            </w:tcBorders>
            <w:shd w:val="clear" w:color="auto" w:fill="EEECE1"/>
            <w:vAlign w:val="center"/>
          </w:tcPr>
          <w:p w:rsidR="000972A4" w:rsidRDefault="004832B8">
            <w:pPr>
              <w:snapToGrid w:val="0"/>
              <w:ind w:leftChars="-34" w:left="-71" w:rightChars="-35" w:right="-73"/>
              <w:jc w:val="center"/>
              <w:rPr>
                <w:rFonts w:ascii="宋体" w:hAnsi="宋体" w:cs="宋体"/>
                <w:sz w:val="24"/>
              </w:rPr>
            </w:pPr>
            <w:bookmarkStart w:id="63" w:name="_Toc435514868"/>
            <w:bookmarkStart w:id="64" w:name="_Toc435515308"/>
            <w:r>
              <w:rPr>
                <w:rFonts w:ascii="宋体" w:hAnsi="宋体" w:cs="宋体" w:hint="eastAsia"/>
                <w:sz w:val="24"/>
              </w:rPr>
              <w:t>序号</w:t>
            </w:r>
          </w:p>
        </w:tc>
        <w:tc>
          <w:tcPr>
            <w:tcW w:w="2786" w:type="dxa"/>
            <w:tcBorders>
              <w:top w:val="single" w:sz="12" w:space="0" w:color="auto"/>
              <w:bottom w:val="double" w:sz="4" w:space="0" w:color="auto"/>
            </w:tcBorders>
            <w:shd w:val="clear" w:color="auto" w:fill="EEECE1"/>
            <w:vAlign w:val="center"/>
          </w:tcPr>
          <w:p w:rsidR="000972A4" w:rsidRDefault="004832B8">
            <w:pPr>
              <w:snapToGrid w:val="0"/>
              <w:ind w:leftChars="-34" w:left="-71" w:rightChars="-35" w:right="-73"/>
              <w:jc w:val="center"/>
              <w:rPr>
                <w:rFonts w:ascii="宋体" w:hAnsi="宋体" w:cs="宋体"/>
                <w:sz w:val="24"/>
              </w:rPr>
            </w:pPr>
            <w:r>
              <w:rPr>
                <w:rFonts w:ascii="宋体" w:hAnsi="宋体" w:cs="宋体" w:hint="eastAsia"/>
                <w:sz w:val="24"/>
              </w:rPr>
              <w:t>询价文件条款描述</w:t>
            </w:r>
          </w:p>
        </w:tc>
        <w:tc>
          <w:tcPr>
            <w:tcW w:w="2175" w:type="dxa"/>
            <w:tcBorders>
              <w:top w:val="single" w:sz="12" w:space="0" w:color="auto"/>
              <w:bottom w:val="double" w:sz="4" w:space="0" w:color="auto"/>
            </w:tcBorders>
            <w:shd w:val="clear" w:color="auto" w:fill="EEECE1"/>
            <w:vAlign w:val="center"/>
          </w:tcPr>
          <w:p w:rsidR="000972A4" w:rsidRDefault="004832B8">
            <w:pPr>
              <w:snapToGrid w:val="0"/>
              <w:ind w:leftChars="-34" w:left="-71" w:rightChars="-35" w:right="-73"/>
              <w:jc w:val="center"/>
              <w:rPr>
                <w:rFonts w:ascii="宋体" w:hAnsi="宋体" w:cs="宋体"/>
                <w:sz w:val="24"/>
              </w:rPr>
            </w:pPr>
            <w:r>
              <w:rPr>
                <w:rFonts w:ascii="宋体" w:hAnsi="宋体" w:cs="宋体" w:hint="eastAsia"/>
                <w:sz w:val="24"/>
              </w:rPr>
              <w:t>报价人响应描述</w:t>
            </w:r>
          </w:p>
        </w:tc>
        <w:tc>
          <w:tcPr>
            <w:tcW w:w="2029" w:type="dxa"/>
            <w:tcBorders>
              <w:top w:val="single" w:sz="12" w:space="0" w:color="auto"/>
              <w:bottom w:val="double" w:sz="4" w:space="0" w:color="auto"/>
            </w:tcBorders>
            <w:shd w:val="clear" w:color="auto" w:fill="EEECE1"/>
            <w:vAlign w:val="center"/>
          </w:tcPr>
          <w:p w:rsidR="000972A4" w:rsidRDefault="004832B8">
            <w:pPr>
              <w:snapToGrid w:val="0"/>
              <w:ind w:leftChars="-34" w:left="-71" w:rightChars="-35" w:right="-73"/>
              <w:jc w:val="center"/>
              <w:rPr>
                <w:rFonts w:ascii="宋体" w:hAnsi="宋体" w:cs="宋体"/>
                <w:sz w:val="24"/>
              </w:rPr>
            </w:pPr>
            <w:r>
              <w:rPr>
                <w:rFonts w:ascii="宋体" w:hAnsi="宋体" w:cs="宋体" w:hint="eastAsia"/>
                <w:sz w:val="24"/>
              </w:rPr>
              <w:t>偏离情况说明</w:t>
            </w:r>
          </w:p>
        </w:tc>
        <w:tc>
          <w:tcPr>
            <w:tcW w:w="1344" w:type="dxa"/>
            <w:tcBorders>
              <w:top w:val="single" w:sz="12" w:space="0" w:color="auto"/>
              <w:bottom w:val="double" w:sz="4" w:space="0" w:color="auto"/>
            </w:tcBorders>
            <w:shd w:val="clear" w:color="auto" w:fill="EEECE1"/>
            <w:vAlign w:val="center"/>
          </w:tcPr>
          <w:p w:rsidR="000972A4" w:rsidRDefault="004832B8">
            <w:pPr>
              <w:snapToGrid w:val="0"/>
              <w:ind w:leftChars="-34" w:left="-71" w:rightChars="-35" w:right="-73"/>
              <w:jc w:val="center"/>
              <w:rPr>
                <w:rFonts w:ascii="宋体" w:hAnsi="宋体" w:cs="宋体"/>
                <w:sz w:val="24"/>
              </w:rPr>
            </w:pPr>
            <w:r>
              <w:rPr>
                <w:rFonts w:ascii="宋体" w:hAnsi="宋体" w:cs="宋体" w:hint="eastAsia"/>
                <w:sz w:val="24"/>
              </w:rPr>
              <w:t>查阅</w:t>
            </w:r>
            <w:r>
              <w:rPr>
                <w:rFonts w:ascii="宋体" w:hAnsi="宋体" w:cs="宋体" w:hint="eastAsia"/>
                <w:sz w:val="24"/>
              </w:rPr>
              <w:t>/</w:t>
            </w:r>
            <w:r>
              <w:rPr>
                <w:rFonts w:ascii="宋体" w:hAnsi="宋体" w:cs="宋体" w:hint="eastAsia"/>
                <w:sz w:val="24"/>
              </w:rPr>
              <w:t>证明文件指引</w:t>
            </w:r>
          </w:p>
        </w:tc>
      </w:tr>
      <w:tr w:rsidR="000972A4">
        <w:trPr>
          <w:cantSplit/>
          <w:trHeight w:val="311"/>
          <w:jc w:val="center"/>
        </w:trPr>
        <w:tc>
          <w:tcPr>
            <w:tcW w:w="9026" w:type="dxa"/>
            <w:gridSpan w:val="5"/>
            <w:vAlign w:val="center"/>
          </w:tcPr>
          <w:p w:rsidR="000972A4" w:rsidRDefault="004832B8">
            <w:pPr>
              <w:spacing w:line="400" w:lineRule="exact"/>
              <w:jc w:val="left"/>
              <w:rPr>
                <w:rFonts w:ascii="宋体" w:hAnsi="宋体" w:cs="宋体"/>
                <w:b/>
                <w:sz w:val="24"/>
              </w:rPr>
            </w:pPr>
            <w:r>
              <w:rPr>
                <w:rFonts w:ascii="宋体" w:hAnsi="宋体" w:cs="宋体" w:hint="eastAsia"/>
                <w:b/>
                <w:sz w:val="24"/>
              </w:rPr>
              <w:t>（一）标注“★”的实质性条款</w:t>
            </w:r>
          </w:p>
        </w:tc>
      </w:tr>
      <w:tr w:rsidR="000972A4">
        <w:trPr>
          <w:cantSplit/>
          <w:trHeight w:val="527"/>
          <w:jc w:val="center"/>
        </w:trPr>
        <w:tc>
          <w:tcPr>
            <w:tcW w:w="692" w:type="dxa"/>
            <w:vAlign w:val="center"/>
          </w:tcPr>
          <w:p w:rsidR="000972A4" w:rsidRDefault="000972A4">
            <w:pPr>
              <w:numPr>
                <w:ilvl w:val="0"/>
                <w:numId w:val="37"/>
              </w:numPr>
              <w:jc w:val="center"/>
              <w:rPr>
                <w:rFonts w:ascii="宋体" w:hAnsi="宋体" w:cs="宋体"/>
                <w:sz w:val="24"/>
              </w:rPr>
            </w:pPr>
          </w:p>
        </w:tc>
        <w:tc>
          <w:tcPr>
            <w:tcW w:w="2786" w:type="dxa"/>
            <w:vAlign w:val="center"/>
          </w:tcPr>
          <w:p w:rsidR="000972A4" w:rsidRDefault="004832B8">
            <w:pPr>
              <w:pStyle w:val="a9"/>
              <w:tabs>
                <w:tab w:val="left" w:pos="540"/>
              </w:tabs>
              <w:snapToGrid w:val="0"/>
              <w:spacing w:line="360" w:lineRule="auto"/>
              <w:rPr>
                <w:rFonts w:hAnsi="宋体" w:cs="宋体"/>
                <w:sz w:val="24"/>
                <w:szCs w:val="24"/>
              </w:rPr>
            </w:pPr>
            <w:r>
              <w:rPr>
                <w:rFonts w:hAnsi="宋体" w:cs="宋体" w:hint="eastAsia"/>
                <w:sz w:val="24"/>
                <w:szCs w:val="24"/>
              </w:rPr>
              <w:t>六★其他要求：本项目必须按网络安全等级二级的标准进行设计及实施（提供承诺函）。</w:t>
            </w:r>
          </w:p>
        </w:tc>
        <w:tc>
          <w:tcPr>
            <w:tcW w:w="2175" w:type="dxa"/>
            <w:vAlign w:val="center"/>
          </w:tcPr>
          <w:p w:rsidR="000972A4" w:rsidRDefault="000972A4">
            <w:pPr>
              <w:spacing w:line="400" w:lineRule="exact"/>
              <w:jc w:val="center"/>
              <w:rPr>
                <w:rFonts w:ascii="宋体" w:hAnsi="宋体" w:cs="宋体"/>
                <w:sz w:val="24"/>
              </w:rPr>
            </w:pPr>
          </w:p>
        </w:tc>
        <w:tc>
          <w:tcPr>
            <w:tcW w:w="2029" w:type="dxa"/>
            <w:vAlign w:val="center"/>
          </w:tcPr>
          <w:p w:rsidR="000972A4" w:rsidRDefault="000972A4">
            <w:pPr>
              <w:spacing w:line="400" w:lineRule="exact"/>
              <w:jc w:val="center"/>
              <w:rPr>
                <w:rFonts w:ascii="宋体" w:hAnsi="宋体" w:cs="宋体"/>
                <w:sz w:val="24"/>
              </w:rPr>
            </w:pPr>
          </w:p>
        </w:tc>
        <w:tc>
          <w:tcPr>
            <w:tcW w:w="1344" w:type="dxa"/>
            <w:vAlign w:val="center"/>
          </w:tcPr>
          <w:p w:rsidR="000972A4" w:rsidRDefault="000972A4">
            <w:pPr>
              <w:spacing w:line="400" w:lineRule="exact"/>
              <w:jc w:val="center"/>
              <w:rPr>
                <w:rFonts w:ascii="宋体" w:hAnsi="宋体" w:cs="宋体"/>
                <w:sz w:val="24"/>
              </w:rPr>
            </w:pPr>
          </w:p>
        </w:tc>
      </w:tr>
      <w:tr w:rsidR="000972A4">
        <w:trPr>
          <w:cantSplit/>
          <w:trHeight w:val="527"/>
          <w:jc w:val="center"/>
        </w:trPr>
        <w:tc>
          <w:tcPr>
            <w:tcW w:w="9026" w:type="dxa"/>
            <w:gridSpan w:val="5"/>
            <w:vAlign w:val="center"/>
          </w:tcPr>
          <w:p w:rsidR="000972A4" w:rsidRDefault="004832B8">
            <w:pPr>
              <w:spacing w:line="400" w:lineRule="exact"/>
              <w:jc w:val="left"/>
              <w:rPr>
                <w:rFonts w:ascii="宋体" w:hAnsi="宋体" w:cs="宋体"/>
                <w:sz w:val="24"/>
              </w:rPr>
            </w:pPr>
            <w:r>
              <w:rPr>
                <w:rFonts w:ascii="宋体" w:hAnsi="宋体" w:cs="宋体" w:hint="eastAsia"/>
                <w:b/>
                <w:sz w:val="24"/>
              </w:rPr>
              <w:t>（二）标注“▲”的重要条款（主要设备技术参数要求中“▲”的条款）</w:t>
            </w:r>
          </w:p>
        </w:tc>
      </w:tr>
      <w:tr w:rsidR="000972A4">
        <w:trPr>
          <w:cantSplit/>
          <w:trHeight w:val="527"/>
          <w:jc w:val="center"/>
        </w:trPr>
        <w:tc>
          <w:tcPr>
            <w:tcW w:w="692" w:type="dxa"/>
            <w:vAlign w:val="center"/>
          </w:tcPr>
          <w:p w:rsidR="000972A4" w:rsidRDefault="000972A4">
            <w:pPr>
              <w:numPr>
                <w:ilvl w:val="0"/>
                <w:numId w:val="38"/>
              </w:numPr>
              <w:jc w:val="center"/>
              <w:rPr>
                <w:rFonts w:ascii="宋体" w:hAnsi="宋体" w:cs="宋体"/>
                <w:sz w:val="24"/>
              </w:rPr>
            </w:pPr>
          </w:p>
        </w:tc>
        <w:tc>
          <w:tcPr>
            <w:tcW w:w="2786" w:type="dxa"/>
            <w:vAlign w:val="center"/>
          </w:tcPr>
          <w:p w:rsidR="000972A4" w:rsidRDefault="000972A4">
            <w:pPr>
              <w:spacing w:line="400" w:lineRule="exact"/>
              <w:jc w:val="center"/>
              <w:rPr>
                <w:rFonts w:ascii="宋体" w:hAnsi="宋体" w:cs="宋体"/>
                <w:sz w:val="24"/>
              </w:rPr>
            </w:pPr>
          </w:p>
        </w:tc>
        <w:tc>
          <w:tcPr>
            <w:tcW w:w="2175" w:type="dxa"/>
            <w:vAlign w:val="center"/>
          </w:tcPr>
          <w:p w:rsidR="000972A4" w:rsidRDefault="000972A4">
            <w:pPr>
              <w:spacing w:line="400" w:lineRule="exact"/>
              <w:jc w:val="center"/>
              <w:rPr>
                <w:rFonts w:ascii="宋体" w:hAnsi="宋体" w:cs="宋体"/>
                <w:sz w:val="24"/>
              </w:rPr>
            </w:pPr>
          </w:p>
        </w:tc>
        <w:tc>
          <w:tcPr>
            <w:tcW w:w="2029" w:type="dxa"/>
            <w:vAlign w:val="center"/>
          </w:tcPr>
          <w:p w:rsidR="000972A4" w:rsidRDefault="000972A4">
            <w:pPr>
              <w:spacing w:line="400" w:lineRule="exact"/>
              <w:jc w:val="center"/>
              <w:rPr>
                <w:rFonts w:ascii="宋体" w:hAnsi="宋体" w:cs="宋体"/>
                <w:sz w:val="24"/>
              </w:rPr>
            </w:pPr>
          </w:p>
        </w:tc>
        <w:tc>
          <w:tcPr>
            <w:tcW w:w="1344" w:type="dxa"/>
            <w:vAlign w:val="center"/>
          </w:tcPr>
          <w:p w:rsidR="000972A4" w:rsidRDefault="000972A4">
            <w:pPr>
              <w:spacing w:line="400" w:lineRule="exact"/>
              <w:jc w:val="center"/>
              <w:rPr>
                <w:rFonts w:ascii="宋体" w:hAnsi="宋体" w:cs="宋体"/>
                <w:color w:val="FF0000"/>
                <w:sz w:val="24"/>
              </w:rPr>
            </w:pPr>
          </w:p>
        </w:tc>
      </w:tr>
      <w:tr w:rsidR="000972A4">
        <w:trPr>
          <w:cantSplit/>
          <w:trHeight w:val="527"/>
          <w:jc w:val="center"/>
        </w:trPr>
        <w:tc>
          <w:tcPr>
            <w:tcW w:w="692" w:type="dxa"/>
            <w:vAlign w:val="center"/>
          </w:tcPr>
          <w:p w:rsidR="000972A4" w:rsidRDefault="000972A4">
            <w:pPr>
              <w:numPr>
                <w:ilvl w:val="0"/>
                <w:numId w:val="38"/>
              </w:numPr>
              <w:jc w:val="center"/>
              <w:rPr>
                <w:rFonts w:ascii="宋体" w:hAnsi="宋体" w:cs="宋体"/>
                <w:sz w:val="24"/>
              </w:rPr>
            </w:pPr>
          </w:p>
        </w:tc>
        <w:tc>
          <w:tcPr>
            <w:tcW w:w="2786" w:type="dxa"/>
            <w:vAlign w:val="center"/>
          </w:tcPr>
          <w:p w:rsidR="000972A4" w:rsidRDefault="000972A4">
            <w:pPr>
              <w:spacing w:line="400" w:lineRule="exact"/>
              <w:jc w:val="center"/>
              <w:rPr>
                <w:rFonts w:ascii="宋体" w:hAnsi="宋体" w:cs="宋体"/>
                <w:sz w:val="24"/>
              </w:rPr>
            </w:pPr>
          </w:p>
        </w:tc>
        <w:tc>
          <w:tcPr>
            <w:tcW w:w="2175" w:type="dxa"/>
            <w:vAlign w:val="center"/>
          </w:tcPr>
          <w:p w:rsidR="000972A4" w:rsidRDefault="000972A4">
            <w:pPr>
              <w:spacing w:line="400" w:lineRule="exact"/>
              <w:jc w:val="center"/>
              <w:rPr>
                <w:rFonts w:ascii="宋体" w:hAnsi="宋体" w:cs="宋体"/>
                <w:sz w:val="24"/>
              </w:rPr>
            </w:pPr>
          </w:p>
        </w:tc>
        <w:tc>
          <w:tcPr>
            <w:tcW w:w="2029" w:type="dxa"/>
            <w:vAlign w:val="center"/>
          </w:tcPr>
          <w:p w:rsidR="000972A4" w:rsidRDefault="000972A4">
            <w:pPr>
              <w:spacing w:line="400" w:lineRule="exact"/>
              <w:jc w:val="center"/>
              <w:rPr>
                <w:rFonts w:ascii="宋体" w:hAnsi="宋体" w:cs="宋体"/>
                <w:sz w:val="24"/>
              </w:rPr>
            </w:pPr>
          </w:p>
        </w:tc>
        <w:tc>
          <w:tcPr>
            <w:tcW w:w="1344" w:type="dxa"/>
            <w:vAlign w:val="center"/>
          </w:tcPr>
          <w:p w:rsidR="000972A4" w:rsidRDefault="000972A4">
            <w:pPr>
              <w:spacing w:line="400" w:lineRule="exact"/>
              <w:jc w:val="center"/>
              <w:rPr>
                <w:rFonts w:ascii="宋体" w:hAnsi="宋体" w:cs="宋体"/>
                <w:color w:val="FF0000"/>
                <w:sz w:val="24"/>
              </w:rPr>
            </w:pPr>
          </w:p>
        </w:tc>
      </w:tr>
      <w:tr w:rsidR="000972A4">
        <w:trPr>
          <w:cantSplit/>
          <w:trHeight w:val="527"/>
          <w:jc w:val="center"/>
        </w:trPr>
        <w:tc>
          <w:tcPr>
            <w:tcW w:w="692" w:type="dxa"/>
            <w:vAlign w:val="center"/>
          </w:tcPr>
          <w:p w:rsidR="000972A4" w:rsidRDefault="004832B8">
            <w:pPr>
              <w:ind w:left="180"/>
              <w:rPr>
                <w:rFonts w:ascii="宋体" w:hAnsi="宋体" w:cs="宋体"/>
                <w:sz w:val="24"/>
              </w:rPr>
            </w:pPr>
            <w:r>
              <w:rPr>
                <w:rFonts w:ascii="宋体" w:hAnsi="宋体" w:cs="宋体" w:hint="eastAsia"/>
                <w:sz w:val="24"/>
              </w:rPr>
              <w:t>…</w:t>
            </w:r>
          </w:p>
        </w:tc>
        <w:tc>
          <w:tcPr>
            <w:tcW w:w="2786" w:type="dxa"/>
            <w:vAlign w:val="center"/>
          </w:tcPr>
          <w:p w:rsidR="000972A4" w:rsidRDefault="000972A4">
            <w:pPr>
              <w:spacing w:line="400" w:lineRule="exact"/>
              <w:jc w:val="center"/>
              <w:rPr>
                <w:rFonts w:ascii="宋体" w:hAnsi="宋体" w:cs="宋体"/>
                <w:sz w:val="24"/>
              </w:rPr>
            </w:pPr>
          </w:p>
        </w:tc>
        <w:tc>
          <w:tcPr>
            <w:tcW w:w="2175" w:type="dxa"/>
            <w:vAlign w:val="center"/>
          </w:tcPr>
          <w:p w:rsidR="000972A4" w:rsidRDefault="000972A4">
            <w:pPr>
              <w:spacing w:line="400" w:lineRule="exact"/>
              <w:jc w:val="center"/>
              <w:rPr>
                <w:rFonts w:ascii="宋体" w:hAnsi="宋体" w:cs="宋体"/>
                <w:sz w:val="24"/>
              </w:rPr>
            </w:pPr>
          </w:p>
        </w:tc>
        <w:tc>
          <w:tcPr>
            <w:tcW w:w="2029" w:type="dxa"/>
            <w:vAlign w:val="center"/>
          </w:tcPr>
          <w:p w:rsidR="000972A4" w:rsidRDefault="000972A4">
            <w:pPr>
              <w:spacing w:line="400" w:lineRule="exact"/>
              <w:jc w:val="center"/>
              <w:rPr>
                <w:rFonts w:ascii="宋体" w:hAnsi="宋体" w:cs="宋体"/>
                <w:sz w:val="24"/>
              </w:rPr>
            </w:pPr>
          </w:p>
        </w:tc>
        <w:tc>
          <w:tcPr>
            <w:tcW w:w="1344" w:type="dxa"/>
            <w:vAlign w:val="center"/>
          </w:tcPr>
          <w:p w:rsidR="000972A4" w:rsidRDefault="000972A4">
            <w:pPr>
              <w:spacing w:line="400" w:lineRule="exact"/>
              <w:jc w:val="center"/>
              <w:rPr>
                <w:rFonts w:ascii="宋体" w:hAnsi="宋体" w:cs="宋体"/>
                <w:color w:val="FF0000"/>
                <w:sz w:val="24"/>
              </w:rPr>
            </w:pPr>
          </w:p>
        </w:tc>
      </w:tr>
      <w:tr w:rsidR="000972A4">
        <w:trPr>
          <w:cantSplit/>
          <w:trHeight w:val="311"/>
          <w:jc w:val="center"/>
        </w:trPr>
        <w:tc>
          <w:tcPr>
            <w:tcW w:w="9026" w:type="dxa"/>
            <w:gridSpan w:val="5"/>
            <w:vAlign w:val="center"/>
          </w:tcPr>
          <w:p w:rsidR="000972A4" w:rsidRDefault="004832B8">
            <w:pPr>
              <w:pStyle w:val="a9"/>
              <w:tabs>
                <w:tab w:val="left" w:pos="420"/>
                <w:tab w:val="left" w:pos="540"/>
              </w:tabs>
              <w:snapToGrid w:val="0"/>
              <w:spacing w:line="360" w:lineRule="auto"/>
              <w:rPr>
                <w:rFonts w:hAnsi="宋体" w:cs="宋体"/>
                <w:b/>
                <w:sz w:val="24"/>
                <w:szCs w:val="24"/>
              </w:rPr>
            </w:pPr>
            <w:r>
              <w:rPr>
                <w:rFonts w:hAnsi="宋体" w:cs="宋体" w:hint="eastAsia"/>
                <w:b/>
                <w:sz w:val="24"/>
              </w:rPr>
              <w:t>（三）其他条款（</w:t>
            </w:r>
            <w:r>
              <w:rPr>
                <w:rFonts w:hAnsi="宋体" w:cs="宋体" w:hint="eastAsia"/>
                <w:b/>
                <w:sz w:val="24"/>
                <w:szCs w:val="24"/>
              </w:rPr>
              <w:t>主要设备技术参数要求中非</w:t>
            </w:r>
            <w:r>
              <w:rPr>
                <w:rFonts w:hAnsi="宋体" w:cs="宋体" w:hint="eastAsia"/>
                <w:b/>
                <w:sz w:val="24"/>
              </w:rPr>
              <w:t>“▲”的条款）</w:t>
            </w:r>
          </w:p>
        </w:tc>
      </w:tr>
      <w:tr w:rsidR="000972A4">
        <w:trPr>
          <w:cantSplit/>
          <w:trHeight w:val="527"/>
          <w:jc w:val="center"/>
        </w:trPr>
        <w:tc>
          <w:tcPr>
            <w:tcW w:w="692" w:type="dxa"/>
            <w:vAlign w:val="center"/>
          </w:tcPr>
          <w:p w:rsidR="000972A4" w:rsidRDefault="000972A4">
            <w:pPr>
              <w:numPr>
                <w:ilvl w:val="0"/>
                <w:numId w:val="39"/>
              </w:numPr>
              <w:jc w:val="center"/>
              <w:rPr>
                <w:rFonts w:ascii="宋体" w:hAnsi="宋体" w:cs="宋体"/>
                <w:sz w:val="24"/>
              </w:rPr>
            </w:pPr>
          </w:p>
        </w:tc>
        <w:tc>
          <w:tcPr>
            <w:tcW w:w="2786" w:type="dxa"/>
            <w:vAlign w:val="center"/>
          </w:tcPr>
          <w:p w:rsidR="000972A4" w:rsidRDefault="000972A4">
            <w:pPr>
              <w:spacing w:line="400" w:lineRule="exact"/>
              <w:jc w:val="center"/>
              <w:rPr>
                <w:rFonts w:ascii="宋体" w:hAnsi="宋体" w:cs="宋体"/>
                <w:sz w:val="24"/>
              </w:rPr>
            </w:pPr>
          </w:p>
        </w:tc>
        <w:tc>
          <w:tcPr>
            <w:tcW w:w="2175" w:type="dxa"/>
            <w:vAlign w:val="center"/>
          </w:tcPr>
          <w:p w:rsidR="000972A4" w:rsidRDefault="000972A4">
            <w:pPr>
              <w:spacing w:line="400" w:lineRule="exact"/>
              <w:jc w:val="center"/>
              <w:rPr>
                <w:rFonts w:ascii="宋体" w:hAnsi="宋体" w:cs="宋体"/>
                <w:sz w:val="24"/>
              </w:rPr>
            </w:pPr>
          </w:p>
        </w:tc>
        <w:tc>
          <w:tcPr>
            <w:tcW w:w="2029" w:type="dxa"/>
            <w:vAlign w:val="center"/>
          </w:tcPr>
          <w:p w:rsidR="000972A4" w:rsidRDefault="000972A4">
            <w:pPr>
              <w:spacing w:line="400" w:lineRule="exact"/>
              <w:jc w:val="center"/>
              <w:rPr>
                <w:rFonts w:ascii="宋体" w:hAnsi="宋体" w:cs="宋体"/>
                <w:sz w:val="24"/>
              </w:rPr>
            </w:pPr>
          </w:p>
        </w:tc>
        <w:tc>
          <w:tcPr>
            <w:tcW w:w="1344" w:type="dxa"/>
            <w:vAlign w:val="center"/>
          </w:tcPr>
          <w:p w:rsidR="000972A4" w:rsidRDefault="000972A4">
            <w:pPr>
              <w:spacing w:line="400" w:lineRule="exact"/>
              <w:jc w:val="center"/>
              <w:rPr>
                <w:rFonts w:ascii="宋体" w:hAnsi="宋体" w:cs="宋体"/>
                <w:sz w:val="24"/>
              </w:rPr>
            </w:pPr>
          </w:p>
        </w:tc>
      </w:tr>
      <w:tr w:rsidR="000972A4">
        <w:trPr>
          <w:cantSplit/>
          <w:trHeight w:val="527"/>
          <w:jc w:val="center"/>
        </w:trPr>
        <w:tc>
          <w:tcPr>
            <w:tcW w:w="692" w:type="dxa"/>
            <w:vAlign w:val="center"/>
          </w:tcPr>
          <w:p w:rsidR="000972A4" w:rsidRDefault="000972A4">
            <w:pPr>
              <w:numPr>
                <w:ilvl w:val="0"/>
                <w:numId w:val="39"/>
              </w:numPr>
              <w:jc w:val="center"/>
              <w:rPr>
                <w:rFonts w:ascii="宋体" w:hAnsi="宋体" w:cs="宋体"/>
                <w:sz w:val="24"/>
              </w:rPr>
            </w:pPr>
          </w:p>
        </w:tc>
        <w:tc>
          <w:tcPr>
            <w:tcW w:w="2786" w:type="dxa"/>
            <w:vAlign w:val="center"/>
          </w:tcPr>
          <w:p w:rsidR="000972A4" w:rsidRDefault="000972A4">
            <w:pPr>
              <w:spacing w:line="400" w:lineRule="exact"/>
              <w:jc w:val="center"/>
              <w:rPr>
                <w:rFonts w:ascii="宋体" w:hAnsi="宋体" w:cs="宋体"/>
                <w:sz w:val="24"/>
              </w:rPr>
            </w:pPr>
          </w:p>
        </w:tc>
        <w:tc>
          <w:tcPr>
            <w:tcW w:w="2175" w:type="dxa"/>
            <w:vAlign w:val="center"/>
          </w:tcPr>
          <w:p w:rsidR="000972A4" w:rsidRDefault="000972A4">
            <w:pPr>
              <w:spacing w:line="400" w:lineRule="exact"/>
              <w:jc w:val="center"/>
              <w:rPr>
                <w:rFonts w:ascii="宋体" w:hAnsi="宋体" w:cs="宋体"/>
                <w:sz w:val="24"/>
              </w:rPr>
            </w:pPr>
          </w:p>
        </w:tc>
        <w:tc>
          <w:tcPr>
            <w:tcW w:w="2029" w:type="dxa"/>
            <w:vAlign w:val="center"/>
          </w:tcPr>
          <w:p w:rsidR="000972A4" w:rsidRDefault="000972A4">
            <w:pPr>
              <w:spacing w:line="400" w:lineRule="exact"/>
              <w:jc w:val="center"/>
              <w:rPr>
                <w:rFonts w:ascii="宋体" w:hAnsi="宋体" w:cs="宋体"/>
                <w:sz w:val="24"/>
              </w:rPr>
            </w:pPr>
          </w:p>
        </w:tc>
        <w:tc>
          <w:tcPr>
            <w:tcW w:w="1344" w:type="dxa"/>
            <w:vAlign w:val="center"/>
          </w:tcPr>
          <w:p w:rsidR="000972A4" w:rsidRDefault="000972A4">
            <w:pPr>
              <w:spacing w:line="400" w:lineRule="exact"/>
              <w:jc w:val="center"/>
              <w:rPr>
                <w:rFonts w:ascii="宋体" w:hAnsi="宋体" w:cs="宋体"/>
                <w:sz w:val="24"/>
              </w:rPr>
            </w:pPr>
          </w:p>
        </w:tc>
      </w:tr>
      <w:tr w:rsidR="000972A4">
        <w:trPr>
          <w:cantSplit/>
          <w:trHeight w:val="527"/>
          <w:jc w:val="center"/>
        </w:trPr>
        <w:tc>
          <w:tcPr>
            <w:tcW w:w="692" w:type="dxa"/>
            <w:vAlign w:val="center"/>
          </w:tcPr>
          <w:p w:rsidR="000972A4" w:rsidRDefault="004832B8">
            <w:pPr>
              <w:ind w:left="180"/>
              <w:rPr>
                <w:rFonts w:ascii="宋体" w:hAnsi="宋体" w:cs="宋体"/>
                <w:sz w:val="24"/>
              </w:rPr>
            </w:pPr>
            <w:r>
              <w:rPr>
                <w:rFonts w:ascii="宋体" w:hAnsi="宋体" w:cs="宋体" w:hint="eastAsia"/>
                <w:sz w:val="24"/>
              </w:rPr>
              <w:t>…</w:t>
            </w:r>
          </w:p>
        </w:tc>
        <w:tc>
          <w:tcPr>
            <w:tcW w:w="2786" w:type="dxa"/>
            <w:vAlign w:val="center"/>
          </w:tcPr>
          <w:p w:rsidR="000972A4" w:rsidRDefault="000972A4">
            <w:pPr>
              <w:spacing w:line="400" w:lineRule="exact"/>
              <w:jc w:val="center"/>
              <w:rPr>
                <w:rFonts w:ascii="宋体" w:hAnsi="宋体" w:cs="宋体"/>
                <w:sz w:val="24"/>
              </w:rPr>
            </w:pPr>
          </w:p>
        </w:tc>
        <w:tc>
          <w:tcPr>
            <w:tcW w:w="2175" w:type="dxa"/>
            <w:vAlign w:val="center"/>
          </w:tcPr>
          <w:p w:rsidR="000972A4" w:rsidRDefault="000972A4">
            <w:pPr>
              <w:spacing w:line="400" w:lineRule="exact"/>
              <w:jc w:val="center"/>
              <w:rPr>
                <w:rFonts w:ascii="宋体" w:hAnsi="宋体" w:cs="宋体"/>
                <w:sz w:val="24"/>
              </w:rPr>
            </w:pPr>
          </w:p>
        </w:tc>
        <w:tc>
          <w:tcPr>
            <w:tcW w:w="2029" w:type="dxa"/>
            <w:vAlign w:val="center"/>
          </w:tcPr>
          <w:p w:rsidR="000972A4" w:rsidRDefault="000972A4">
            <w:pPr>
              <w:spacing w:line="400" w:lineRule="exact"/>
              <w:jc w:val="center"/>
              <w:rPr>
                <w:rFonts w:ascii="宋体" w:hAnsi="宋体" w:cs="宋体"/>
                <w:sz w:val="24"/>
              </w:rPr>
            </w:pPr>
          </w:p>
        </w:tc>
        <w:tc>
          <w:tcPr>
            <w:tcW w:w="1344" w:type="dxa"/>
            <w:vAlign w:val="center"/>
          </w:tcPr>
          <w:p w:rsidR="000972A4" w:rsidRDefault="000972A4">
            <w:pPr>
              <w:spacing w:line="400" w:lineRule="exact"/>
              <w:jc w:val="center"/>
              <w:rPr>
                <w:rFonts w:ascii="宋体" w:hAnsi="宋体" w:cs="宋体"/>
                <w:color w:val="FF0000"/>
                <w:sz w:val="24"/>
              </w:rPr>
            </w:pPr>
          </w:p>
        </w:tc>
      </w:tr>
      <w:tr w:rsidR="000972A4">
        <w:trPr>
          <w:cantSplit/>
          <w:trHeight w:val="527"/>
          <w:jc w:val="center"/>
        </w:trPr>
        <w:tc>
          <w:tcPr>
            <w:tcW w:w="9026" w:type="dxa"/>
            <w:gridSpan w:val="5"/>
            <w:vAlign w:val="center"/>
          </w:tcPr>
          <w:p w:rsidR="000972A4" w:rsidRDefault="004832B8">
            <w:pPr>
              <w:spacing w:line="400" w:lineRule="exact"/>
              <w:jc w:val="left"/>
              <w:rPr>
                <w:rFonts w:ascii="宋体" w:hAnsi="宋体" w:cs="宋体"/>
                <w:sz w:val="24"/>
              </w:rPr>
            </w:pPr>
            <w:r>
              <w:rPr>
                <w:rFonts w:ascii="宋体" w:hAnsi="宋体" w:cs="宋体" w:hint="eastAsia"/>
                <w:b/>
                <w:sz w:val="24"/>
              </w:rPr>
              <w:t>（四）其他条款</w:t>
            </w:r>
          </w:p>
        </w:tc>
      </w:tr>
      <w:tr w:rsidR="000972A4">
        <w:trPr>
          <w:cantSplit/>
          <w:trHeight w:val="527"/>
          <w:jc w:val="center"/>
        </w:trPr>
        <w:tc>
          <w:tcPr>
            <w:tcW w:w="692" w:type="dxa"/>
            <w:vAlign w:val="center"/>
          </w:tcPr>
          <w:p w:rsidR="000972A4" w:rsidRDefault="000972A4">
            <w:pPr>
              <w:numPr>
                <w:ilvl w:val="0"/>
                <w:numId w:val="40"/>
              </w:numPr>
              <w:jc w:val="center"/>
              <w:rPr>
                <w:rFonts w:ascii="宋体" w:hAnsi="宋体" w:cs="宋体"/>
                <w:sz w:val="24"/>
              </w:rPr>
            </w:pPr>
          </w:p>
        </w:tc>
        <w:tc>
          <w:tcPr>
            <w:tcW w:w="2786" w:type="dxa"/>
            <w:vAlign w:val="center"/>
          </w:tcPr>
          <w:p w:rsidR="000972A4" w:rsidRDefault="004832B8">
            <w:pPr>
              <w:pStyle w:val="a9"/>
              <w:tabs>
                <w:tab w:val="left" w:pos="540"/>
              </w:tabs>
              <w:snapToGrid w:val="0"/>
              <w:spacing w:line="360" w:lineRule="auto"/>
              <w:rPr>
                <w:rFonts w:hAnsi="宋体" w:cs="宋体"/>
                <w:sz w:val="24"/>
                <w:szCs w:val="24"/>
              </w:rPr>
            </w:pPr>
            <w:r>
              <w:rPr>
                <w:rFonts w:hAnsi="宋体" w:cs="宋体" w:hint="eastAsia"/>
                <w:sz w:val="24"/>
                <w:szCs w:val="24"/>
              </w:rPr>
              <w:t>五、设备要求</w:t>
            </w:r>
          </w:p>
        </w:tc>
        <w:tc>
          <w:tcPr>
            <w:tcW w:w="2175" w:type="dxa"/>
            <w:vAlign w:val="center"/>
          </w:tcPr>
          <w:p w:rsidR="000972A4" w:rsidRDefault="000972A4">
            <w:pPr>
              <w:spacing w:line="400" w:lineRule="exact"/>
              <w:jc w:val="center"/>
              <w:rPr>
                <w:rFonts w:ascii="宋体" w:hAnsi="宋体" w:cs="宋体"/>
                <w:sz w:val="24"/>
              </w:rPr>
            </w:pPr>
          </w:p>
        </w:tc>
        <w:tc>
          <w:tcPr>
            <w:tcW w:w="2029" w:type="dxa"/>
            <w:vAlign w:val="center"/>
          </w:tcPr>
          <w:p w:rsidR="000972A4" w:rsidRDefault="000972A4">
            <w:pPr>
              <w:spacing w:line="400" w:lineRule="exact"/>
              <w:jc w:val="center"/>
              <w:rPr>
                <w:rFonts w:ascii="宋体" w:hAnsi="宋体" w:cs="宋体"/>
                <w:sz w:val="24"/>
              </w:rPr>
            </w:pPr>
          </w:p>
        </w:tc>
        <w:tc>
          <w:tcPr>
            <w:tcW w:w="1344" w:type="dxa"/>
            <w:vAlign w:val="center"/>
          </w:tcPr>
          <w:p w:rsidR="000972A4" w:rsidRDefault="000972A4">
            <w:pPr>
              <w:spacing w:line="400" w:lineRule="exact"/>
              <w:jc w:val="center"/>
              <w:rPr>
                <w:rFonts w:ascii="宋体" w:hAnsi="宋体" w:cs="宋体"/>
                <w:color w:val="FF0000"/>
                <w:sz w:val="24"/>
              </w:rPr>
            </w:pPr>
          </w:p>
        </w:tc>
      </w:tr>
      <w:tr w:rsidR="000972A4">
        <w:trPr>
          <w:cantSplit/>
          <w:trHeight w:val="527"/>
          <w:jc w:val="center"/>
        </w:trPr>
        <w:tc>
          <w:tcPr>
            <w:tcW w:w="692" w:type="dxa"/>
            <w:vAlign w:val="center"/>
          </w:tcPr>
          <w:p w:rsidR="000972A4" w:rsidRDefault="004832B8">
            <w:pPr>
              <w:ind w:left="180"/>
              <w:rPr>
                <w:rFonts w:ascii="宋体" w:hAnsi="宋体" w:cs="宋体"/>
                <w:sz w:val="24"/>
              </w:rPr>
            </w:pPr>
            <w:r>
              <w:rPr>
                <w:rFonts w:ascii="宋体" w:hAnsi="宋体" w:cs="宋体" w:hint="eastAsia"/>
                <w:sz w:val="24"/>
              </w:rPr>
              <w:t>2</w:t>
            </w:r>
          </w:p>
        </w:tc>
        <w:tc>
          <w:tcPr>
            <w:tcW w:w="2786" w:type="dxa"/>
            <w:vAlign w:val="center"/>
          </w:tcPr>
          <w:p w:rsidR="000972A4" w:rsidRDefault="004832B8">
            <w:pPr>
              <w:pStyle w:val="a9"/>
              <w:tabs>
                <w:tab w:val="left" w:pos="540"/>
              </w:tabs>
              <w:snapToGrid w:val="0"/>
              <w:spacing w:line="360" w:lineRule="auto"/>
              <w:rPr>
                <w:rFonts w:hAnsi="宋体" w:cs="宋体"/>
                <w:sz w:val="24"/>
              </w:rPr>
            </w:pPr>
            <w:r>
              <w:rPr>
                <w:rFonts w:hAnsi="宋体" w:cs="宋体" w:hint="eastAsia"/>
                <w:sz w:val="24"/>
              </w:rPr>
              <w:t>七、</w:t>
            </w:r>
            <w:r>
              <w:rPr>
                <w:rFonts w:hAnsi="宋体" w:cs="宋体" w:hint="eastAsia"/>
                <w:sz w:val="24"/>
                <w:lang w:eastAsia="zh-TW"/>
              </w:rPr>
              <w:t>质保期及售后服务</w:t>
            </w:r>
          </w:p>
        </w:tc>
        <w:tc>
          <w:tcPr>
            <w:tcW w:w="2175" w:type="dxa"/>
            <w:vAlign w:val="center"/>
          </w:tcPr>
          <w:p w:rsidR="000972A4" w:rsidRDefault="000972A4">
            <w:pPr>
              <w:spacing w:line="400" w:lineRule="exact"/>
              <w:jc w:val="center"/>
              <w:rPr>
                <w:rFonts w:ascii="宋体" w:hAnsi="宋体" w:cs="宋体"/>
                <w:sz w:val="24"/>
              </w:rPr>
            </w:pPr>
          </w:p>
        </w:tc>
        <w:tc>
          <w:tcPr>
            <w:tcW w:w="2029" w:type="dxa"/>
            <w:vAlign w:val="center"/>
          </w:tcPr>
          <w:p w:rsidR="000972A4" w:rsidRDefault="000972A4">
            <w:pPr>
              <w:spacing w:line="400" w:lineRule="exact"/>
              <w:jc w:val="center"/>
              <w:rPr>
                <w:rFonts w:ascii="宋体" w:hAnsi="宋体" w:cs="宋体"/>
                <w:sz w:val="24"/>
              </w:rPr>
            </w:pPr>
          </w:p>
        </w:tc>
        <w:tc>
          <w:tcPr>
            <w:tcW w:w="1344" w:type="dxa"/>
            <w:vAlign w:val="center"/>
          </w:tcPr>
          <w:p w:rsidR="000972A4" w:rsidRDefault="000972A4">
            <w:pPr>
              <w:spacing w:line="400" w:lineRule="exact"/>
              <w:jc w:val="center"/>
              <w:rPr>
                <w:rFonts w:ascii="宋体" w:hAnsi="宋体" w:cs="宋体"/>
                <w:color w:val="FF0000"/>
                <w:sz w:val="24"/>
              </w:rPr>
            </w:pPr>
          </w:p>
        </w:tc>
      </w:tr>
      <w:tr w:rsidR="000972A4">
        <w:trPr>
          <w:cantSplit/>
          <w:trHeight w:val="527"/>
          <w:jc w:val="center"/>
        </w:trPr>
        <w:tc>
          <w:tcPr>
            <w:tcW w:w="692" w:type="dxa"/>
            <w:vAlign w:val="center"/>
          </w:tcPr>
          <w:p w:rsidR="000972A4" w:rsidRDefault="004832B8">
            <w:pPr>
              <w:ind w:left="180"/>
              <w:rPr>
                <w:rFonts w:ascii="宋体" w:hAnsi="宋体" w:cs="宋体"/>
                <w:sz w:val="24"/>
              </w:rPr>
            </w:pPr>
            <w:r>
              <w:rPr>
                <w:rFonts w:ascii="宋体" w:hAnsi="宋体" w:cs="宋体" w:hint="eastAsia"/>
                <w:sz w:val="24"/>
              </w:rPr>
              <w:t>3</w:t>
            </w:r>
          </w:p>
        </w:tc>
        <w:tc>
          <w:tcPr>
            <w:tcW w:w="2786" w:type="dxa"/>
            <w:vAlign w:val="center"/>
          </w:tcPr>
          <w:p w:rsidR="000972A4" w:rsidRDefault="004832B8">
            <w:pPr>
              <w:pStyle w:val="a9"/>
              <w:tabs>
                <w:tab w:val="left" w:pos="540"/>
              </w:tabs>
              <w:snapToGrid w:val="0"/>
              <w:spacing w:line="360" w:lineRule="auto"/>
              <w:rPr>
                <w:rFonts w:hAnsi="宋体" w:cs="宋体"/>
                <w:sz w:val="24"/>
              </w:rPr>
            </w:pPr>
            <w:r>
              <w:rPr>
                <w:rFonts w:hAnsi="宋体" w:cs="宋体" w:hint="eastAsia"/>
                <w:sz w:val="24"/>
              </w:rPr>
              <w:t>八、</w:t>
            </w:r>
            <w:r>
              <w:rPr>
                <w:rFonts w:hAnsi="宋体" w:cs="宋体" w:hint="eastAsia"/>
                <w:sz w:val="24"/>
                <w:lang w:eastAsia="zh-TW"/>
              </w:rPr>
              <w:t>安装</w:t>
            </w:r>
            <w:r>
              <w:rPr>
                <w:rFonts w:hAnsi="宋体" w:cs="宋体" w:hint="eastAsia"/>
                <w:sz w:val="24"/>
              </w:rPr>
              <w:t>与</w:t>
            </w:r>
            <w:r>
              <w:rPr>
                <w:rFonts w:hAnsi="宋体" w:cs="宋体" w:hint="eastAsia"/>
                <w:sz w:val="24"/>
                <w:lang w:eastAsia="zh-TW"/>
              </w:rPr>
              <w:t>调试</w:t>
            </w:r>
          </w:p>
        </w:tc>
        <w:tc>
          <w:tcPr>
            <w:tcW w:w="2175" w:type="dxa"/>
            <w:vAlign w:val="center"/>
          </w:tcPr>
          <w:p w:rsidR="000972A4" w:rsidRDefault="000972A4">
            <w:pPr>
              <w:spacing w:line="400" w:lineRule="exact"/>
              <w:jc w:val="center"/>
              <w:rPr>
                <w:rFonts w:ascii="宋体" w:hAnsi="宋体" w:cs="宋体"/>
                <w:sz w:val="24"/>
              </w:rPr>
            </w:pPr>
          </w:p>
        </w:tc>
        <w:tc>
          <w:tcPr>
            <w:tcW w:w="2029" w:type="dxa"/>
            <w:vAlign w:val="center"/>
          </w:tcPr>
          <w:p w:rsidR="000972A4" w:rsidRDefault="000972A4">
            <w:pPr>
              <w:spacing w:line="400" w:lineRule="exact"/>
              <w:jc w:val="center"/>
              <w:rPr>
                <w:rFonts w:ascii="宋体" w:hAnsi="宋体" w:cs="宋体"/>
                <w:sz w:val="24"/>
              </w:rPr>
            </w:pPr>
          </w:p>
        </w:tc>
        <w:tc>
          <w:tcPr>
            <w:tcW w:w="1344" w:type="dxa"/>
            <w:vAlign w:val="center"/>
          </w:tcPr>
          <w:p w:rsidR="000972A4" w:rsidRDefault="000972A4">
            <w:pPr>
              <w:spacing w:line="400" w:lineRule="exact"/>
              <w:jc w:val="center"/>
              <w:rPr>
                <w:rFonts w:ascii="宋体" w:hAnsi="宋体" w:cs="宋体"/>
                <w:color w:val="FF0000"/>
                <w:sz w:val="24"/>
              </w:rPr>
            </w:pPr>
          </w:p>
        </w:tc>
      </w:tr>
      <w:tr w:rsidR="000972A4">
        <w:trPr>
          <w:cantSplit/>
          <w:trHeight w:val="527"/>
          <w:jc w:val="center"/>
        </w:trPr>
        <w:tc>
          <w:tcPr>
            <w:tcW w:w="692" w:type="dxa"/>
            <w:vAlign w:val="center"/>
          </w:tcPr>
          <w:p w:rsidR="000972A4" w:rsidRDefault="004832B8">
            <w:pPr>
              <w:ind w:left="180"/>
              <w:rPr>
                <w:rFonts w:ascii="宋体" w:hAnsi="宋体" w:cs="宋体"/>
                <w:sz w:val="24"/>
              </w:rPr>
            </w:pPr>
            <w:r>
              <w:rPr>
                <w:rFonts w:ascii="宋体" w:hAnsi="宋体" w:cs="宋体" w:hint="eastAsia"/>
                <w:sz w:val="24"/>
              </w:rPr>
              <w:lastRenderedPageBreak/>
              <w:t>4</w:t>
            </w:r>
          </w:p>
        </w:tc>
        <w:tc>
          <w:tcPr>
            <w:tcW w:w="2786" w:type="dxa"/>
            <w:vAlign w:val="center"/>
          </w:tcPr>
          <w:p w:rsidR="000972A4" w:rsidRDefault="004832B8">
            <w:pPr>
              <w:pStyle w:val="a9"/>
              <w:tabs>
                <w:tab w:val="left" w:pos="540"/>
              </w:tabs>
              <w:snapToGrid w:val="0"/>
              <w:spacing w:line="360" w:lineRule="auto"/>
              <w:rPr>
                <w:rFonts w:hAnsi="宋体" w:cs="宋体"/>
                <w:sz w:val="24"/>
                <w:lang w:eastAsia="zh-TW"/>
              </w:rPr>
            </w:pPr>
            <w:r>
              <w:rPr>
                <w:rFonts w:hAnsi="宋体" w:cs="宋体" w:hint="eastAsia"/>
                <w:sz w:val="24"/>
                <w:szCs w:val="24"/>
              </w:rPr>
              <w:t>九、采购项目交付或者实施的时间和地点</w:t>
            </w:r>
          </w:p>
        </w:tc>
        <w:tc>
          <w:tcPr>
            <w:tcW w:w="2175" w:type="dxa"/>
            <w:vAlign w:val="center"/>
          </w:tcPr>
          <w:p w:rsidR="000972A4" w:rsidRDefault="000972A4">
            <w:pPr>
              <w:spacing w:line="400" w:lineRule="exact"/>
              <w:jc w:val="center"/>
              <w:rPr>
                <w:rFonts w:ascii="宋体" w:hAnsi="宋体" w:cs="宋体"/>
                <w:sz w:val="24"/>
              </w:rPr>
            </w:pPr>
          </w:p>
        </w:tc>
        <w:tc>
          <w:tcPr>
            <w:tcW w:w="2029" w:type="dxa"/>
            <w:vAlign w:val="center"/>
          </w:tcPr>
          <w:p w:rsidR="000972A4" w:rsidRDefault="000972A4">
            <w:pPr>
              <w:spacing w:line="400" w:lineRule="exact"/>
              <w:jc w:val="center"/>
              <w:rPr>
                <w:rFonts w:ascii="宋体" w:hAnsi="宋体" w:cs="宋体"/>
                <w:sz w:val="24"/>
              </w:rPr>
            </w:pPr>
          </w:p>
        </w:tc>
        <w:tc>
          <w:tcPr>
            <w:tcW w:w="1344" w:type="dxa"/>
            <w:vAlign w:val="center"/>
          </w:tcPr>
          <w:p w:rsidR="000972A4" w:rsidRDefault="000972A4">
            <w:pPr>
              <w:spacing w:line="400" w:lineRule="exact"/>
              <w:jc w:val="center"/>
              <w:rPr>
                <w:rFonts w:ascii="宋体" w:hAnsi="宋体" w:cs="宋体"/>
                <w:color w:val="FF0000"/>
                <w:sz w:val="24"/>
              </w:rPr>
            </w:pPr>
          </w:p>
        </w:tc>
      </w:tr>
      <w:tr w:rsidR="000972A4">
        <w:trPr>
          <w:cantSplit/>
          <w:trHeight w:val="527"/>
          <w:jc w:val="center"/>
        </w:trPr>
        <w:tc>
          <w:tcPr>
            <w:tcW w:w="692" w:type="dxa"/>
            <w:vAlign w:val="center"/>
          </w:tcPr>
          <w:p w:rsidR="000972A4" w:rsidRDefault="004832B8">
            <w:pPr>
              <w:ind w:left="180"/>
              <w:rPr>
                <w:rFonts w:ascii="宋体" w:hAnsi="宋体" w:cs="宋体"/>
                <w:sz w:val="24"/>
              </w:rPr>
            </w:pPr>
            <w:r>
              <w:rPr>
                <w:rFonts w:ascii="宋体" w:hAnsi="宋体" w:cs="宋体" w:hint="eastAsia"/>
                <w:sz w:val="24"/>
              </w:rPr>
              <w:t>5</w:t>
            </w:r>
          </w:p>
        </w:tc>
        <w:tc>
          <w:tcPr>
            <w:tcW w:w="2786" w:type="dxa"/>
            <w:vAlign w:val="center"/>
          </w:tcPr>
          <w:p w:rsidR="000972A4" w:rsidRDefault="004832B8">
            <w:pPr>
              <w:pStyle w:val="a9"/>
              <w:tabs>
                <w:tab w:val="left" w:pos="540"/>
              </w:tabs>
              <w:snapToGrid w:val="0"/>
              <w:spacing w:line="360" w:lineRule="auto"/>
              <w:rPr>
                <w:rFonts w:hAnsi="宋体" w:cs="宋体"/>
                <w:color w:val="000000" w:themeColor="text1"/>
                <w:sz w:val="24"/>
              </w:rPr>
            </w:pPr>
            <w:r>
              <w:rPr>
                <w:rFonts w:hAnsi="宋体" w:cs="宋体" w:hint="eastAsia"/>
                <w:color w:val="000000" w:themeColor="text1"/>
                <w:sz w:val="24"/>
              </w:rPr>
              <w:t>十、交付验收标准依次序对照适用标准</w:t>
            </w:r>
          </w:p>
        </w:tc>
        <w:tc>
          <w:tcPr>
            <w:tcW w:w="2175" w:type="dxa"/>
            <w:vAlign w:val="center"/>
          </w:tcPr>
          <w:p w:rsidR="000972A4" w:rsidRDefault="000972A4">
            <w:pPr>
              <w:spacing w:line="400" w:lineRule="exact"/>
              <w:jc w:val="center"/>
              <w:rPr>
                <w:rFonts w:ascii="宋体" w:hAnsi="宋体" w:cs="宋体"/>
                <w:sz w:val="24"/>
              </w:rPr>
            </w:pPr>
          </w:p>
        </w:tc>
        <w:tc>
          <w:tcPr>
            <w:tcW w:w="2029" w:type="dxa"/>
            <w:vAlign w:val="center"/>
          </w:tcPr>
          <w:p w:rsidR="000972A4" w:rsidRDefault="000972A4">
            <w:pPr>
              <w:spacing w:line="400" w:lineRule="exact"/>
              <w:jc w:val="center"/>
              <w:rPr>
                <w:rFonts w:ascii="宋体" w:hAnsi="宋体" w:cs="宋体"/>
                <w:sz w:val="24"/>
              </w:rPr>
            </w:pPr>
          </w:p>
        </w:tc>
        <w:tc>
          <w:tcPr>
            <w:tcW w:w="1344" w:type="dxa"/>
            <w:vAlign w:val="center"/>
          </w:tcPr>
          <w:p w:rsidR="000972A4" w:rsidRDefault="000972A4">
            <w:pPr>
              <w:spacing w:line="400" w:lineRule="exact"/>
              <w:jc w:val="center"/>
              <w:rPr>
                <w:rFonts w:ascii="宋体" w:hAnsi="宋体" w:cs="宋体"/>
                <w:color w:val="FF0000"/>
                <w:sz w:val="24"/>
              </w:rPr>
            </w:pPr>
          </w:p>
        </w:tc>
      </w:tr>
      <w:tr w:rsidR="000972A4">
        <w:trPr>
          <w:cantSplit/>
          <w:trHeight w:val="527"/>
          <w:jc w:val="center"/>
        </w:trPr>
        <w:tc>
          <w:tcPr>
            <w:tcW w:w="692" w:type="dxa"/>
            <w:vAlign w:val="center"/>
          </w:tcPr>
          <w:p w:rsidR="000972A4" w:rsidRDefault="004832B8">
            <w:pPr>
              <w:ind w:left="180"/>
              <w:rPr>
                <w:rFonts w:ascii="宋体" w:hAnsi="宋体" w:cs="宋体"/>
                <w:sz w:val="24"/>
              </w:rPr>
            </w:pPr>
            <w:r>
              <w:rPr>
                <w:rFonts w:ascii="宋体" w:hAnsi="宋体" w:cs="宋体" w:hint="eastAsia"/>
                <w:sz w:val="24"/>
              </w:rPr>
              <w:t>6</w:t>
            </w:r>
          </w:p>
        </w:tc>
        <w:tc>
          <w:tcPr>
            <w:tcW w:w="2786" w:type="dxa"/>
            <w:vAlign w:val="center"/>
          </w:tcPr>
          <w:p w:rsidR="000972A4" w:rsidRDefault="004832B8">
            <w:pPr>
              <w:pStyle w:val="a9"/>
              <w:tabs>
                <w:tab w:val="left" w:pos="540"/>
              </w:tabs>
              <w:snapToGrid w:val="0"/>
              <w:spacing w:line="360" w:lineRule="auto"/>
              <w:rPr>
                <w:rFonts w:hAnsi="宋体" w:cs="宋体"/>
                <w:sz w:val="24"/>
              </w:rPr>
            </w:pPr>
            <w:r>
              <w:rPr>
                <w:rFonts w:hAnsi="宋体" w:cs="宋体" w:hint="eastAsia"/>
                <w:sz w:val="24"/>
              </w:rPr>
              <w:t>十一、设备验收要求</w:t>
            </w:r>
          </w:p>
        </w:tc>
        <w:tc>
          <w:tcPr>
            <w:tcW w:w="2175" w:type="dxa"/>
            <w:vAlign w:val="center"/>
          </w:tcPr>
          <w:p w:rsidR="000972A4" w:rsidRDefault="000972A4">
            <w:pPr>
              <w:spacing w:line="400" w:lineRule="exact"/>
              <w:jc w:val="center"/>
              <w:rPr>
                <w:rFonts w:ascii="宋体" w:hAnsi="宋体" w:cs="宋体"/>
                <w:sz w:val="24"/>
              </w:rPr>
            </w:pPr>
          </w:p>
        </w:tc>
        <w:tc>
          <w:tcPr>
            <w:tcW w:w="2029" w:type="dxa"/>
            <w:vAlign w:val="center"/>
          </w:tcPr>
          <w:p w:rsidR="000972A4" w:rsidRDefault="000972A4">
            <w:pPr>
              <w:spacing w:line="400" w:lineRule="exact"/>
              <w:jc w:val="center"/>
              <w:rPr>
                <w:rFonts w:ascii="宋体" w:hAnsi="宋体" w:cs="宋体"/>
                <w:sz w:val="24"/>
              </w:rPr>
            </w:pPr>
          </w:p>
        </w:tc>
        <w:tc>
          <w:tcPr>
            <w:tcW w:w="1344" w:type="dxa"/>
            <w:vAlign w:val="center"/>
          </w:tcPr>
          <w:p w:rsidR="000972A4" w:rsidRDefault="000972A4">
            <w:pPr>
              <w:spacing w:line="400" w:lineRule="exact"/>
              <w:jc w:val="center"/>
              <w:rPr>
                <w:rFonts w:ascii="宋体" w:hAnsi="宋体" w:cs="宋体"/>
                <w:color w:val="FF0000"/>
                <w:sz w:val="24"/>
              </w:rPr>
            </w:pPr>
          </w:p>
        </w:tc>
      </w:tr>
      <w:tr w:rsidR="000972A4">
        <w:trPr>
          <w:cantSplit/>
          <w:trHeight w:val="527"/>
          <w:jc w:val="center"/>
        </w:trPr>
        <w:tc>
          <w:tcPr>
            <w:tcW w:w="692" w:type="dxa"/>
            <w:vAlign w:val="center"/>
          </w:tcPr>
          <w:p w:rsidR="000972A4" w:rsidRDefault="004832B8">
            <w:pPr>
              <w:ind w:left="180"/>
              <w:rPr>
                <w:rFonts w:ascii="宋体" w:hAnsi="宋体" w:cs="宋体"/>
                <w:sz w:val="24"/>
              </w:rPr>
            </w:pPr>
            <w:r>
              <w:rPr>
                <w:rFonts w:ascii="宋体" w:hAnsi="宋体" w:cs="宋体" w:hint="eastAsia"/>
                <w:sz w:val="24"/>
              </w:rPr>
              <w:t>7</w:t>
            </w:r>
          </w:p>
        </w:tc>
        <w:tc>
          <w:tcPr>
            <w:tcW w:w="2786" w:type="dxa"/>
            <w:vAlign w:val="center"/>
          </w:tcPr>
          <w:p w:rsidR="000972A4" w:rsidRDefault="004832B8">
            <w:pPr>
              <w:pStyle w:val="a9"/>
              <w:tabs>
                <w:tab w:val="left" w:pos="540"/>
              </w:tabs>
              <w:snapToGrid w:val="0"/>
              <w:spacing w:line="360" w:lineRule="auto"/>
              <w:rPr>
                <w:rFonts w:hAnsi="宋体" w:cs="宋体"/>
                <w:sz w:val="24"/>
              </w:rPr>
            </w:pPr>
            <w:r>
              <w:rPr>
                <w:rFonts w:hAnsi="宋体" w:cs="宋体" w:hint="eastAsia"/>
                <w:sz w:val="24"/>
              </w:rPr>
              <w:t>十二、培训要求</w:t>
            </w:r>
          </w:p>
        </w:tc>
        <w:tc>
          <w:tcPr>
            <w:tcW w:w="2175" w:type="dxa"/>
            <w:vAlign w:val="center"/>
          </w:tcPr>
          <w:p w:rsidR="000972A4" w:rsidRDefault="000972A4">
            <w:pPr>
              <w:spacing w:line="400" w:lineRule="exact"/>
              <w:jc w:val="center"/>
              <w:rPr>
                <w:rFonts w:ascii="宋体" w:hAnsi="宋体" w:cs="宋体"/>
                <w:sz w:val="24"/>
              </w:rPr>
            </w:pPr>
          </w:p>
        </w:tc>
        <w:tc>
          <w:tcPr>
            <w:tcW w:w="2029" w:type="dxa"/>
            <w:vAlign w:val="center"/>
          </w:tcPr>
          <w:p w:rsidR="000972A4" w:rsidRDefault="000972A4">
            <w:pPr>
              <w:spacing w:line="400" w:lineRule="exact"/>
              <w:jc w:val="center"/>
              <w:rPr>
                <w:rFonts w:ascii="宋体" w:hAnsi="宋体" w:cs="宋体"/>
                <w:sz w:val="24"/>
              </w:rPr>
            </w:pPr>
          </w:p>
        </w:tc>
        <w:tc>
          <w:tcPr>
            <w:tcW w:w="1344" w:type="dxa"/>
            <w:vAlign w:val="center"/>
          </w:tcPr>
          <w:p w:rsidR="000972A4" w:rsidRDefault="000972A4">
            <w:pPr>
              <w:spacing w:line="400" w:lineRule="exact"/>
              <w:jc w:val="center"/>
              <w:rPr>
                <w:rFonts w:ascii="宋体" w:hAnsi="宋体" w:cs="宋体"/>
                <w:color w:val="FF0000"/>
                <w:sz w:val="24"/>
              </w:rPr>
            </w:pPr>
          </w:p>
        </w:tc>
      </w:tr>
      <w:tr w:rsidR="000972A4">
        <w:trPr>
          <w:cantSplit/>
          <w:trHeight w:val="527"/>
          <w:jc w:val="center"/>
        </w:trPr>
        <w:tc>
          <w:tcPr>
            <w:tcW w:w="692" w:type="dxa"/>
            <w:vAlign w:val="center"/>
          </w:tcPr>
          <w:p w:rsidR="000972A4" w:rsidRDefault="004832B8">
            <w:pPr>
              <w:ind w:left="180"/>
              <w:rPr>
                <w:rFonts w:ascii="宋体" w:hAnsi="宋体" w:cs="宋体"/>
                <w:sz w:val="24"/>
              </w:rPr>
            </w:pPr>
            <w:r>
              <w:rPr>
                <w:rFonts w:ascii="宋体" w:hAnsi="宋体" w:cs="宋体" w:hint="eastAsia"/>
                <w:sz w:val="24"/>
              </w:rPr>
              <w:t>8</w:t>
            </w:r>
          </w:p>
        </w:tc>
        <w:tc>
          <w:tcPr>
            <w:tcW w:w="2786" w:type="dxa"/>
            <w:vAlign w:val="center"/>
          </w:tcPr>
          <w:p w:rsidR="000972A4" w:rsidRDefault="004832B8">
            <w:pPr>
              <w:pStyle w:val="a9"/>
              <w:tabs>
                <w:tab w:val="left" w:pos="540"/>
              </w:tabs>
              <w:snapToGrid w:val="0"/>
              <w:spacing w:line="360" w:lineRule="auto"/>
              <w:rPr>
                <w:rFonts w:hAnsi="宋体" w:cs="宋体"/>
                <w:sz w:val="24"/>
              </w:rPr>
            </w:pPr>
            <w:r>
              <w:rPr>
                <w:rFonts w:hAnsi="宋体" w:cs="宋体" w:hint="eastAsia"/>
                <w:sz w:val="24"/>
              </w:rPr>
              <w:t>十三、付款及结算方式</w:t>
            </w:r>
          </w:p>
        </w:tc>
        <w:tc>
          <w:tcPr>
            <w:tcW w:w="2175" w:type="dxa"/>
            <w:vAlign w:val="center"/>
          </w:tcPr>
          <w:p w:rsidR="000972A4" w:rsidRDefault="000972A4">
            <w:pPr>
              <w:spacing w:line="400" w:lineRule="exact"/>
              <w:jc w:val="center"/>
              <w:rPr>
                <w:rFonts w:ascii="宋体" w:hAnsi="宋体" w:cs="宋体"/>
                <w:sz w:val="24"/>
              </w:rPr>
            </w:pPr>
          </w:p>
        </w:tc>
        <w:tc>
          <w:tcPr>
            <w:tcW w:w="2029" w:type="dxa"/>
            <w:vAlign w:val="center"/>
          </w:tcPr>
          <w:p w:rsidR="000972A4" w:rsidRDefault="000972A4">
            <w:pPr>
              <w:spacing w:line="400" w:lineRule="exact"/>
              <w:jc w:val="center"/>
              <w:rPr>
                <w:rFonts w:ascii="宋体" w:hAnsi="宋体" w:cs="宋体"/>
                <w:sz w:val="24"/>
              </w:rPr>
            </w:pPr>
          </w:p>
        </w:tc>
        <w:tc>
          <w:tcPr>
            <w:tcW w:w="1344" w:type="dxa"/>
            <w:vAlign w:val="center"/>
          </w:tcPr>
          <w:p w:rsidR="000972A4" w:rsidRDefault="000972A4">
            <w:pPr>
              <w:spacing w:line="400" w:lineRule="exact"/>
              <w:jc w:val="center"/>
              <w:rPr>
                <w:rFonts w:ascii="宋体" w:hAnsi="宋体" w:cs="宋体"/>
                <w:color w:val="FF0000"/>
                <w:sz w:val="24"/>
              </w:rPr>
            </w:pPr>
          </w:p>
        </w:tc>
      </w:tr>
    </w:tbl>
    <w:p w:rsidR="000972A4" w:rsidRDefault="000972A4">
      <w:pPr>
        <w:spacing w:line="500" w:lineRule="exact"/>
        <w:ind w:firstLineChars="50" w:firstLine="124"/>
        <w:rPr>
          <w:rFonts w:ascii="宋体" w:hAnsi="宋体" w:cs="宋体"/>
          <w:spacing w:val="4"/>
          <w:sz w:val="24"/>
        </w:rPr>
      </w:pPr>
    </w:p>
    <w:p w:rsidR="000972A4" w:rsidRDefault="004832B8">
      <w:pPr>
        <w:spacing w:line="500" w:lineRule="exact"/>
        <w:ind w:firstLineChars="50" w:firstLine="124"/>
        <w:rPr>
          <w:rFonts w:ascii="宋体" w:hAnsi="宋体" w:cs="宋体"/>
          <w:color w:val="000000"/>
          <w:sz w:val="24"/>
          <w:u w:val="single"/>
        </w:rPr>
      </w:pPr>
      <w:r>
        <w:rPr>
          <w:rFonts w:ascii="宋体" w:hAnsi="宋体" w:cs="宋体" w:hint="eastAsia"/>
          <w:spacing w:val="4"/>
          <w:sz w:val="24"/>
        </w:rPr>
        <w:t>报价人名称（</w:t>
      </w:r>
      <w:r>
        <w:rPr>
          <w:rFonts w:ascii="宋体" w:hAnsi="宋体" w:cs="宋体" w:hint="eastAsia"/>
          <w:sz w:val="24"/>
        </w:rPr>
        <w:t>单位盖</w:t>
      </w:r>
      <w:r>
        <w:rPr>
          <w:rFonts w:ascii="宋体" w:hAnsi="宋体" w:cs="宋体" w:hint="eastAsia"/>
          <w:spacing w:val="4"/>
          <w:sz w:val="24"/>
        </w:rPr>
        <w:t>公章）：</w:t>
      </w:r>
    </w:p>
    <w:p w:rsidR="000972A4" w:rsidRDefault="004832B8">
      <w:pPr>
        <w:spacing w:line="440" w:lineRule="exact"/>
        <w:ind w:firstLineChars="50" w:firstLine="124"/>
        <w:rPr>
          <w:rFonts w:ascii="宋体" w:hAnsi="宋体" w:cs="宋体"/>
          <w:bCs/>
          <w:sz w:val="32"/>
          <w:szCs w:val="32"/>
        </w:rPr>
      </w:pPr>
      <w:r>
        <w:rPr>
          <w:rFonts w:ascii="宋体" w:hAnsi="宋体" w:cs="宋体" w:hint="eastAsia"/>
          <w:spacing w:val="4"/>
          <w:sz w:val="24"/>
        </w:rPr>
        <w:t>日期：</w:t>
      </w:r>
      <w:r>
        <w:rPr>
          <w:rFonts w:ascii="宋体" w:hAnsi="宋体" w:cs="宋体" w:hint="eastAsia"/>
          <w:b/>
        </w:rPr>
        <w:br w:type="page"/>
      </w:r>
    </w:p>
    <w:p w:rsidR="000972A4" w:rsidRDefault="004832B8">
      <w:pPr>
        <w:tabs>
          <w:tab w:val="left" w:pos="142"/>
        </w:tabs>
        <w:autoSpaceDE w:val="0"/>
        <w:autoSpaceDN w:val="0"/>
        <w:spacing w:line="360" w:lineRule="auto"/>
        <w:ind w:leftChars="-1" w:left="-2" w:firstLine="2"/>
        <w:jc w:val="center"/>
        <w:outlineLvl w:val="3"/>
        <w:rPr>
          <w:rFonts w:ascii="宋体" w:hAnsi="宋体" w:cs="宋体"/>
          <w:sz w:val="32"/>
          <w:szCs w:val="32"/>
        </w:rPr>
      </w:pPr>
      <w:bookmarkStart w:id="65" w:name="_Toc43264518"/>
      <w:bookmarkStart w:id="66" w:name="_Toc50691037"/>
      <w:bookmarkStart w:id="67" w:name="_Toc50703730"/>
      <w:bookmarkEnd w:id="63"/>
      <w:bookmarkEnd w:id="64"/>
      <w:r>
        <w:rPr>
          <w:rFonts w:ascii="宋体" w:hAnsi="宋体" w:cs="宋体" w:hint="eastAsia"/>
          <w:sz w:val="32"/>
          <w:szCs w:val="32"/>
        </w:rPr>
        <w:lastRenderedPageBreak/>
        <w:t>承诺函</w:t>
      </w:r>
    </w:p>
    <w:p w:rsidR="000972A4" w:rsidRDefault="004832B8" w:rsidP="00904DB5">
      <w:pPr>
        <w:snapToGrid w:val="0"/>
        <w:spacing w:beforeLines="50" w:line="360" w:lineRule="auto"/>
        <w:ind w:firstLineChars="250" w:firstLine="600"/>
        <w:rPr>
          <w:rFonts w:ascii="宋体" w:hAnsi="宋体" w:cs="宋体"/>
          <w:sz w:val="24"/>
        </w:rPr>
      </w:pPr>
      <w:r>
        <w:rPr>
          <w:rFonts w:ascii="宋体" w:hAnsi="宋体" w:cs="宋体" w:hint="eastAsia"/>
          <w:sz w:val="24"/>
        </w:rPr>
        <w:t>关于贵公司年月日发布</w:t>
      </w:r>
      <w:r>
        <w:rPr>
          <w:rFonts w:ascii="宋体" w:hAnsi="宋体" w:cs="宋体" w:hint="eastAsia"/>
          <w:sz w:val="24"/>
          <w:u w:val="single"/>
        </w:rPr>
        <w:t>信息系统及网络安全等级保护项目（一期）</w:t>
      </w:r>
      <w:r>
        <w:rPr>
          <w:rFonts w:ascii="宋体" w:hAnsi="宋体" w:cs="宋体" w:hint="eastAsia"/>
          <w:sz w:val="24"/>
        </w:rPr>
        <w:t>（项目编号：</w:t>
      </w:r>
      <w:r>
        <w:rPr>
          <w:rFonts w:ascii="宋体" w:hAnsi="宋体" w:cs="宋体" w:hint="eastAsia"/>
          <w:sz w:val="24"/>
        </w:rPr>
        <w:t>DJBH-2021</w:t>
      </w:r>
      <w:r>
        <w:rPr>
          <w:rFonts w:ascii="宋体" w:hAnsi="宋体" w:cs="宋体" w:hint="eastAsia"/>
          <w:sz w:val="24"/>
        </w:rPr>
        <w:t>）的采购公告，本公司（企业）愿意参加报价，并承诺：</w:t>
      </w:r>
    </w:p>
    <w:p w:rsidR="000972A4" w:rsidRDefault="004832B8">
      <w:pPr>
        <w:spacing w:line="360" w:lineRule="auto"/>
        <w:ind w:leftChars="-37" w:left="-78" w:rightChars="-38" w:right="-80" w:firstLineChars="300" w:firstLine="720"/>
        <w:jc w:val="left"/>
        <w:rPr>
          <w:rFonts w:ascii="宋体" w:hAnsi="宋体" w:cs="宋体"/>
          <w:sz w:val="24"/>
        </w:rPr>
      </w:pPr>
      <w:r>
        <w:rPr>
          <w:rFonts w:ascii="宋体" w:hAnsi="宋体" w:cs="宋体" w:hint="eastAsia"/>
          <w:sz w:val="24"/>
        </w:rPr>
        <w:t>如我司中选，我司将严格按照询价文件要求按网络安全等级二级的标准进行设计及实施本项目。</w:t>
      </w:r>
    </w:p>
    <w:p w:rsidR="000972A4" w:rsidRDefault="004832B8">
      <w:pPr>
        <w:spacing w:line="360" w:lineRule="auto"/>
        <w:ind w:leftChars="-37" w:left="-78" w:rightChars="-38" w:right="-80" w:firstLineChars="300" w:firstLine="720"/>
        <w:jc w:val="left"/>
        <w:rPr>
          <w:rFonts w:ascii="宋体" w:hAnsi="宋体" w:cs="宋体"/>
          <w:sz w:val="24"/>
        </w:rPr>
      </w:pPr>
      <w:r>
        <w:rPr>
          <w:rFonts w:ascii="宋体" w:hAnsi="宋体" w:cs="宋体" w:hint="eastAsia"/>
          <w:sz w:val="24"/>
        </w:rPr>
        <w:t>特此承诺！</w:t>
      </w:r>
    </w:p>
    <w:p w:rsidR="000972A4" w:rsidRDefault="000972A4">
      <w:pPr>
        <w:snapToGrid w:val="0"/>
        <w:spacing w:line="360" w:lineRule="auto"/>
        <w:rPr>
          <w:rFonts w:ascii="宋体" w:hAnsi="宋体" w:cs="宋体"/>
          <w:sz w:val="24"/>
        </w:rPr>
      </w:pPr>
    </w:p>
    <w:p w:rsidR="000972A4" w:rsidRDefault="000972A4">
      <w:pPr>
        <w:snapToGrid w:val="0"/>
        <w:spacing w:line="360" w:lineRule="auto"/>
        <w:rPr>
          <w:rFonts w:ascii="宋体" w:hAnsi="宋体" w:cs="宋体"/>
          <w:sz w:val="24"/>
        </w:rPr>
      </w:pPr>
    </w:p>
    <w:p w:rsidR="000972A4" w:rsidRDefault="004832B8">
      <w:pPr>
        <w:spacing w:line="480" w:lineRule="auto"/>
        <w:ind w:firstLineChars="971" w:firstLine="2408"/>
        <w:rPr>
          <w:rFonts w:ascii="宋体" w:hAnsi="宋体" w:cs="宋体"/>
          <w:color w:val="000000"/>
          <w:sz w:val="24"/>
          <w:u w:val="single"/>
        </w:rPr>
      </w:pPr>
      <w:r>
        <w:rPr>
          <w:rFonts w:ascii="宋体" w:hAnsi="宋体" w:cs="宋体" w:hint="eastAsia"/>
          <w:spacing w:val="4"/>
          <w:sz w:val="24"/>
        </w:rPr>
        <w:t>报价人名称（</w:t>
      </w:r>
      <w:r>
        <w:rPr>
          <w:rFonts w:ascii="宋体" w:hAnsi="宋体" w:cs="宋体" w:hint="eastAsia"/>
          <w:sz w:val="24"/>
        </w:rPr>
        <w:t>单位盖</w:t>
      </w:r>
      <w:r>
        <w:rPr>
          <w:rFonts w:ascii="宋体" w:hAnsi="宋体" w:cs="宋体" w:hint="eastAsia"/>
          <w:spacing w:val="4"/>
          <w:sz w:val="24"/>
        </w:rPr>
        <w:t>公章）：</w:t>
      </w:r>
    </w:p>
    <w:p w:rsidR="000972A4" w:rsidRDefault="004832B8">
      <w:pPr>
        <w:spacing w:line="480" w:lineRule="auto"/>
        <w:ind w:firstLineChars="971" w:firstLine="2330"/>
        <w:rPr>
          <w:rFonts w:ascii="宋体" w:hAnsi="宋体" w:cs="宋体"/>
          <w:sz w:val="24"/>
        </w:rPr>
      </w:pPr>
      <w:r>
        <w:rPr>
          <w:rFonts w:ascii="宋体" w:hAnsi="宋体" w:cs="宋体" w:hint="eastAsia"/>
          <w:sz w:val="24"/>
        </w:rPr>
        <w:t>法定代表人或报价人授权代表（签名或盖章）：</w:t>
      </w:r>
    </w:p>
    <w:p w:rsidR="000972A4" w:rsidRDefault="004832B8">
      <w:pPr>
        <w:spacing w:line="480" w:lineRule="auto"/>
        <w:ind w:firstLineChars="971" w:firstLine="2330"/>
        <w:rPr>
          <w:rFonts w:ascii="宋体" w:hAnsi="宋体" w:cs="宋体"/>
          <w:sz w:val="24"/>
        </w:rPr>
      </w:pPr>
      <w:r>
        <w:rPr>
          <w:rFonts w:ascii="宋体" w:hAnsi="宋体" w:cs="宋体" w:hint="eastAsia"/>
          <w:sz w:val="24"/>
        </w:rPr>
        <w:t>日期：</w:t>
      </w:r>
    </w:p>
    <w:p w:rsidR="000972A4" w:rsidRDefault="004832B8">
      <w:pPr>
        <w:widowControl/>
        <w:jc w:val="left"/>
        <w:rPr>
          <w:rFonts w:ascii="宋体" w:hAnsi="宋体" w:cs="宋体"/>
          <w:sz w:val="24"/>
        </w:rPr>
      </w:pPr>
      <w:r>
        <w:rPr>
          <w:rFonts w:ascii="宋体" w:hAnsi="宋体" w:cs="宋体" w:hint="eastAsia"/>
          <w:sz w:val="24"/>
        </w:rPr>
        <w:br w:type="page"/>
      </w:r>
    </w:p>
    <w:p w:rsidR="000972A4" w:rsidRDefault="004832B8">
      <w:pPr>
        <w:tabs>
          <w:tab w:val="left" w:pos="142"/>
        </w:tabs>
        <w:autoSpaceDE w:val="0"/>
        <w:autoSpaceDN w:val="0"/>
        <w:spacing w:line="360" w:lineRule="auto"/>
        <w:ind w:leftChars="-1" w:left="-2" w:firstLine="2"/>
        <w:jc w:val="center"/>
        <w:outlineLvl w:val="3"/>
        <w:rPr>
          <w:rFonts w:ascii="宋体" w:hAnsi="宋体" w:cs="宋体"/>
          <w:sz w:val="32"/>
          <w:szCs w:val="32"/>
        </w:rPr>
      </w:pPr>
      <w:r>
        <w:rPr>
          <w:rFonts w:ascii="宋体" w:hAnsi="宋体" w:cs="宋体" w:hint="eastAsia"/>
          <w:sz w:val="32"/>
          <w:szCs w:val="32"/>
        </w:rPr>
        <w:lastRenderedPageBreak/>
        <w:t>技术服务方案</w:t>
      </w:r>
    </w:p>
    <w:p w:rsidR="000972A4" w:rsidRDefault="000972A4">
      <w:pPr>
        <w:snapToGrid w:val="0"/>
        <w:spacing w:line="360" w:lineRule="auto"/>
        <w:rPr>
          <w:rFonts w:ascii="宋体" w:hAnsi="宋体" w:cs="宋体"/>
          <w:b/>
          <w:szCs w:val="21"/>
        </w:rPr>
      </w:pPr>
    </w:p>
    <w:p w:rsidR="000972A4" w:rsidRDefault="004832B8">
      <w:pPr>
        <w:snapToGrid w:val="0"/>
        <w:spacing w:line="360" w:lineRule="auto"/>
        <w:rPr>
          <w:rFonts w:ascii="宋体" w:hAnsi="宋体" w:cs="宋体"/>
          <w:b/>
          <w:szCs w:val="21"/>
        </w:rPr>
      </w:pPr>
      <w:r>
        <w:rPr>
          <w:rFonts w:ascii="宋体" w:hAnsi="宋体" w:cs="宋体" w:hint="eastAsia"/>
          <w:b/>
          <w:szCs w:val="21"/>
        </w:rPr>
        <w:t>主要内容应包括但不限于以下内容（格式自定）：</w:t>
      </w:r>
    </w:p>
    <w:p w:rsidR="000972A4" w:rsidRDefault="004832B8">
      <w:pPr>
        <w:pStyle w:val="afb"/>
        <w:numPr>
          <w:ilvl w:val="0"/>
          <w:numId w:val="41"/>
        </w:numPr>
        <w:tabs>
          <w:tab w:val="left" w:pos="630"/>
        </w:tabs>
        <w:spacing w:line="360" w:lineRule="auto"/>
        <w:ind w:firstLineChars="0"/>
        <w:rPr>
          <w:rFonts w:ascii="宋体" w:hAnsi="宋体" w:cs="宋体"/>
          <w:szCs w:val="21"/>
        </w:rPr>
      </w:pPr>
      <w:r>
        <w:rPr>
          <w:rFonts w:ascii="宋体" w:hAnsi="宋体" w:cs="宋体" w:hint="eastAsia"/>
          <w:szCs w:val="21"/>
        </w:rPr>
        <w:t>系统整体设计方案；</w:t>
      </w:r>
    </w:p>
    <w:p w:rsidR="000972A4" w:rsidRDefault="004832B8">
      <w:pPr>
        <w:pStyle w:val="afb"/>
        <w:numPr>
          <w:ilvl w:val="0"/>
          <w:numId w:val="41"/>
        </w:numPr>
        <w:tabs>
          <w:tab w:val="left" w:pos="630"/>
        </w:tabs>
        <w:spacing w:line="360" w:lineRule="auto"/>
        <w:ind w:firstLineChars="0"/>
        <w:rPr>
          <w:rFonts w:ascii="宋体" w:hAnsi="宋体" w:cs="宋体"/>
          <w:szCs w:val="21"/>
        </w:rPr>
      </w:pPr>
      <w:r>
        <w:rPr>
          <w:rFonts w:ascii="宋体" w:hAnsi="宋体" w:cs="宋体" w:hint="eastAsia"/>
          <w:szCs w:val="21"/>
        </w:rPr>
        <w:t>供货实施方案；</w:t>
      </w:r>
    </w:p>
    <w:p w:rsidR="000972A4" w:rsidRDefault="004832B8">
      <w:pPr>
        <w:pStyle w:val="afb"/>
        <w:numPr>
          <w:ilvl w:val="0"/>
          <w:numId w:val="41"/>
        </w:numPr>
        <w:spacing w:line="360" w:lineRule="auto"/>
        <w:ind w:firstLineChars="0"/>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售后服务方案</w:t>
      </w:r>
      <w:r>
        <w:rPr>
          <w:rFonts w:ascii="宋体" w:hAnsi="宋体" w:cs="宋体" w:hint="eastAsia"/>
          <w:szCs w:val="21"/>
        </w:rPr>
        <w:t>；</w:t>
      </w:r>
    </w:p>
    <w:p w:rsidR="000972A4" w:rsidRDefault="004832B8">
      <w:pPr>
        <w:pStyle w:val="afb"/>
        <w:numPr>
          <w:ilvl w:val="0"/>
          <w:numId w:val="41"/>
        </w:numPr>
        <w:tabs>
          <w:tab w:val="left" w:pos="630"/>
        </w:tabs>
        <w:spacing w:line="360" w:lineRule="auto"/>
        <w:ind w:firstLineChars="0"/>
        <w:rPr>
          <w:rFonts w:ascii="宋体" w:hAnsi="宋体" w:cs="宋体"/>
          <w:szCs w:val="21"/>
        </w:rPr>
      </w:pPr>
      <w:r>
        <w:rPr>
          <w:rFonts w:ascii="宋体" w:hAnsi="宋体" w:cs="宋体" w:hint="eastAsia"/>
          <w:szCs w:val="21"/>
        </w:rPr>
        <w:t>须采购人配合事项；</w:t>
      </w:r>
    </w:p>
    <w:p w:rsidR="000972A4" w:rsidRDefault="004832B8">
      <w:pPr>
        <w:pStyle w:val="afb"/>
        <w:numPr>
          <w:ilvl w:val="0"/>
          <w:numId w:val="41"/>
        </w:numPr>
        <w:tabs>
          <w:tab w:val="left" w:pos="630"/>
        </w:tabs>
        <w:spacing w:line="360" w:lineRule="auto"/>
        <w:ind w:firstLineChars="0"/>
        <w:rPr>
          <w:rFonts w:ascii="宋体" w:hAnsi="宋体" w:cs="宋体"/>
          <w:szCs w:val="21"/>
        </w:rPr>
      </w:pPr>
      <w:r>
        <w:rPr>
          <w:rFonts w:ascii="宋体" w:hAnsi="宋体" w:cs="宋体" w:hint="eastAsia"/>
          <w:szCs w:val="21"/>
        </w:rPr>
        <w:t>报价人认为对报价有利的其他资料。</w:t>
      </w:r>
    </w:p>
    <w:p w:rsidR="000972A4" w:rsidRDefault="000972A4">
      <w:pPr>
        <w:spacing w:line="440" w:lineRule="exact"/>
        <w:rPr>
          <w:rFonts w:ascii="宋体" w:hAnsi="宋体" w:cs="宋体"/>
          <w:bCs/>
          <w:szCs w:val="21"/>
        </w:rPr>
      </w:pPr>
    </w:p>
    <w:p w:rsidR="000972A4" w:rsidRDefault="004832B8">
      <w:pPr>
        <w:spacing w:line="500" w:lineRule="exact"/>
        <w:ind w:firstLineChars="50" w:firstLine="124"/>
        <w:rPr>
          <w:rFonts w:ascii="宋体" w:hAnsi="宋体" w:cs="宋体"/>
          <w:color w:val="000000"/>
          <w:sz w:val="24"/>
          <w:u w:val="single"/>
        </w:rPr>
      </w:pPr>
      <w:r>
        <w:rPr>
          <w:rFonts w:ascii="宋体" w:hAnsi="宋体" w:cs="宋体" w:hint="eastAsia"/>
          <w:spacing w:val="4"/>
          <w:sz w:val="24"/>
        </w:rPr>
        <w:t>报价人名称（</w:t>
      </w:r>
      <w:r>
        <w:rPr>
          <w:rFonts w:ascii="宋体" w:hAnsi="宋体" w:cs="宋体" w:hint="eastAsia"/>
          <w:sz w:val="24"/>
        </w:rPr>
        <w:t>单位盖</w:t>
      </w:r>
      <w:r>
        <w:rPr>
          <w:rFonts w:ascii="宋体" w:hAnsi="宋体" w:cs="宋体" w:hint="eastAsia"/>
          <w:spacing w:val="4"/>
          <w:sz w:val="24"/>
        </w:rPr>
        <w:t>公章）：</w:t>
      </w:r>
    </w:p>
    <w:p w:rsidR="000972A4" w:rsidRDefault="004832B8">
      <w:pPr>
        <w:spacing w:line="440" w:lineRule="exact"/>
        <w:ind w:firstLineChars="50" w:firstLine="124"/>
        <w:rPr>
          <w:rFonts w:ascii="宋体" w:hAnsi="宋体" w:cs="宋体"/>
          <w:spacing w:val="4"/>
          <w:sz w:val="24"/>
        </w:rPr>
      </w:pPr>
      <w:r>
        <w:rPr>
          <w:rFonts w:ascii="宋体" w:hAnsi="宋体" w:cs="宋体" w:hint="eastAsia"/>
          <w:spacing w:val="4"/>
          <w:sz w:val="24"/>
        </w:rPr>
        <w:t>日期：</w:t>
      </w:r>
    </w:p>
    <w:p w:rsidR="000972A4" w:rsidRDefault="000972A4">
      <w:pPr>
        <w:tabs>
          <w:tab w:val="left" w:pos="360"/>
        </w:tabs>
        <w:snapToGrid w:val="0"/>
        <w:spacing w:line="360" w:lineRule="auto"/>
        <w:rPr>
          <w:rFonts w:ascii="宋体" w:hAnsi="宋体" w:cs="宋体"/>
          <w:spacing w:val="4"/>
          <w:szCs w:val="21"/>
          <w:u w:val="single"/>
        </w:rPr>
      </w:pPr>
    </w:p>
    <w:p w:rsidR="000972A4" w:rsidRDefault="000972A4">
      <w:pPr>
        <w:widowControl/>
        <w:snapToGrid w:val="0"/>
        <w:spacing w:line="360" w:lineRule="auto"/>
        <w:jc w:val="left"/>
        <w:rPr>
          <w:rFonts w:ascii="宋体" w:hAnsi="宋体" w:cs="宋体"/>
          <w:sz w:val="24"/>
        </w:rPr>
      </w:pPr>
    </w:p>
    <w:p w:rsidR="000972A4" w:rsidRDefault="000972A4">
      <w:pPr>
        <w:widowControl/>
        <w:snapToGrid w:val="0"/>
        <w:spacing w:line="360" w:lineRule="auto"/>
        <w:jc w:val="left"/>
        <w:rPr>
          <w:rFonts w:ascii="宋体" w:hAnsi="宋体" w:cs="宋体"/>
          <w:sz w:val="24"/>
        </w:rPr>
      </w:pPr>
    </w:p>
    <w:p w:rsidR="000972A4" w:rsidRDefault="000972A4">
      <w:pPr>
        <w:widowControl/>
        <w:snapToGrid w:val="0"/>
        <w:spacing w:line="360" w:lineRule="auto"/>
        <w:jc w:val="left"/>
        <w:rPr>
          <w:rFonts w:ascii="宋体" w:hAnsi="宋体" w:cs="宋体"/>
          <w:sz w:val="24"/>
        </w:rPr>
      </w:pPr>
    </w:p>
    <w:p w:rsidR="000972A4" w:rsidRDefault="000972A4">
      <w:pPr>
        <w:widowControl/>
        <w:snapToGrid w:val="0"/>
        <w:spacing w:line="360" w:lineRule="auto"/>
        <w:jc w:val="left"/>
        <w:rPr>
          <w:rFonts w:ascii="宋体" w:hAnsi="宋体" w:cs="宋体"/>
          <w:sz w:val="24"/>
        </w:rPr>
      </w:pPr>
    </w:p>
    <w:p w:rsidR="000972A4" w:rsidRDefault="000972A4">
      <w:pPr>
        <w:widowControl/>
        <w:snapToGrid w:val="0"/>
        <w:spacing w:line="360" w:lineRule="auto"/>
        <w:jc w:val="left"/>
        <w:rPr>
          <w:rFonts w:ascii="宋体" w:hAnsi="宋体" w:cs="宋体"/>
          <w:sz w:val="24"/>
        </w:rPr>
      </w:pPr>
    </w:p>
    <w:p w:rsidR="000972A4" w:rsidRDefault="000972A4">
      <w:pPr>
        <w:widowControl/>
        <w:snapToGrid w:val="0"/>
        <w:spacing w:line="360" w:lineRule="auto"/>
        <w:jc w:val="left"/>
        <w:rPr>
          <w:rFonts w:ascii="宋体" w:hAnsi="宋体" w:cs="宋体"/>
          <w:sz w:val="24"/>
        </w:rPr>
      </w:pPr>
    </w:p>
    <w:p w:rsidR="000972A4" w:rsidRDefault="000972A4">
      <w:pPr>
        <w:widowControl/>
        <w:snapToGrid w:val="0"/>
        <w:spacing w:line="360" w:lineRule="auto"/>
        <w:jc w:val="left"/>
        <w:rPr>
          <w:rFonts w:ascii="宋体" w:hAnsi="宋体" w:cs="宋体"/>
          <w:sz w:val="24"/>
        </w:rPr>
      </w:pPr>
    </w:p>
    <w:p w:rsidR="000972A4" w:rsidRDefault="000972A4">
      <w:pPr>
        <w:widowControl/>
        <w:snapToGrid w:val="0"/>
        <w:spacing w:line="360" w:lineRule="auto"/>
        <w:jc w:val="left"/>
        <w:rPr>
          <w:rFonts w:ascii="宋体" w:hAnsi="宋体" w:cs="宋体"/>
          <w:sz w:val="24"/>
        </w:rPr>
      </w:pPr>
    </w:p>
    <w:p w:rsidR="000972A4" w:rsidRDefault="000972A4">
      <w:pPr>
        <w:widowControl/>
        <w:snapToGrid w:val="0"/>
        <w:spacing w:line="360" w:lineRule="auto"/>
        <w:jc w:val="left"/>
        <w:rPr>
          <w:rFonts w:ascii="宋体" w:hAnsi="宋体" w:cs="宋体"/>
          <w:sz w:val="24"/>
        </w:rPr>
      </w:pPr>
    </w:p>
    <w:p w:rsidR="000972A4" w:rsidRDefault="000972A4">
      <w:pPr>
        <w:widowControl/>
        <w:snapToGrid w:val="0"/>
        <w:spacing w:line="360" w:lineRule="auto"/>
        <w:jc w:val="left"/>
        <w:rPr>
          <w:rFonts w:ascii="宋体" w:hAnsi="宋体" w:cs="宋体"/>
          <w:sz w:val="24"/>
        </w:rPr>
      </w:pPr>
    </w:p>
    <w:p w:rsidR="000972A4" w:rsidRDefault="000972A4">
      <w:pPr>
        <w:widowControl/>
        <w:snapToGrid w:val="0"/>
        <w:spacing w:line="360" w:lineRule="auto"/>
        <w:jc w:val="left"/>
        <w:rPr>
          <w:rFonts w:ascii="宋体" w:hAnsi="宋体" w:cs="宋体"/>
          <w:sz w:val="24"/>
        </w:rPr>
      </w:pPr>
    </w:p>
    <w:p w:rsidR="000972A4" w:rsidRDefault="000972A4">
      <w:pPr>
        <w:widowControl/>
        <w:snapToGrid w:val="0"/>
        <w:spacing w:line="360" w:lineRule="auto"/>
        <w:jc w:val="left"/>
        <w:rPr>
          <w:rFonts w:ascii="宋体" w:hAnsi="宋体" w:cs="宋体"/>
          <w:sz w:val="24"/>
        </w:rPr>
      </w:pPr>
    </w:p>
    <w:p w:rsidR="000972A4" w:rsidRDefault="004832B8">
      <w:pPr>
        <w:widowControl/>
        <w:jc w:val="left"/>
        <w:rPr>
          <w:rFonts w:ascii="宋体" w:hAnsi="宋体" w:cs="宋体"/>
          <w:sz w:val="24"/>
        </w:rPr>
      </w:pPr>
      <w:r>
        <w:rPr>
          <w:rFonts w:ascii="宋体" w:hAnsi="宋体" w:cs="宋体" w:hint="eastAsia"/>
          <w:sz w:val="24"/>
        </w:rPr>
        <w:br w:type="page"/>
      </w:r>
    </w:p>
    <w:p w:rsidR="000972A4" w:rsidRDefault="004832B8">
      <w:pPr>
        <w:tabs>
          <w:tab w:val="left" w:pos="142"/>
        </w:tabs>
        <w:autoSpaceDE w:val="0"/>
        <w:autoSpaceDN w:val="0"/>
        <w:spacing w:line="360" w:lineRule="auto"/>
        <w:ind w:leftChars="-1" w:left="-2" w:firstLine="2"/>
        <w:jc w:val="center"/>
        <w:outlineLvl w:val="3"/>
        <w:rPr>
          <w:rFonts w:ascii="宋体" w:hAnsi="宋体" w:cs="宋体"/>
          <w:sz w:val="32"/>
          <w:szCs w:val="32"/>
        </w:rPr>
      </w:pPr>
      <w:bookmarkStart w:id="68" w:name="_Toc394307583"/>
      <w:bookmarkEnd w:id="65"/>
      <w:bookmarkEnd w:id="66"/>
      <w:bookmarkEnd w:id="67"/>
      <w:r>
        <w:rPr>
          <w:rFonts w:ascii="宋体" w:hAnsi="宋体" w:cs="宋体" w:hint="eastAsia"/>
          <w:sz w:val="32"/>
          <w:szCs w:val="32"/>
        </w:rPr>
        <w:lastRenderedPageBreak/>
        <w:t>售后服务情况表</w:t>
      </w:r>
      <w:bookmarkEnd w:id="68"/>
    </w:p>
    <w:p w:rsidR="000972A4" w:rsidRDefault="004832B8">
      <w:pPr>
        <w:widowControl/>
        <w:snapToGrid w:val="0"/>
        <w:spacing w:line="360" w:lineRule="auto"/>
        <w:jc w:val="left"/>
        <w:rPr>
          <w:rFonts w:ascii="宋体" w:hAnsi="宋体" w:cs="宋体"/>
          <w:sz w:val="24"/>
        </w:rPr>
      </w:pPr>
      <w:r>
        <w:rPr>
          <w:rFonts w:ascii="宋体" w:hAnsi="宋体" w:cs="宋体" w:hint="eastAsia"/>
          <w:sz w:val="24"/>
        </w:rPr>
        <w:t>项目名称：信息系统及网络安全等级保护项目（一期）</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04"/>
        <w:gridCol w:w="2565"/>
        <w:gridCol w:w="4422"/>
        <w:gridCol w:w="1495"/>
      </w:tblGrid>
      <w:tr w:rsidR="000972A4">
        <w:trPr>
          <w:cantSplit/>
          <w:trHeight w:val="518"/>
          <w:jc w:val="center"/>
        </w:trPr>
        <w:tc>
          <w:tcPr>
            <w:tcW w:w="433" w:type="pct"/>
            <w:shd w:val="clear" w:color="auto" w:fill="E7E6E6" w:themeFill="background2"/>
            <w:vAlign w:val="center"/>
          </w:tcPr>
          <w:p w:rsidR="000972A4" w:rsidRDefault="004832B8">
            <w:pPr>
              <w:pStyle w:val="14"/>
              <w:spacing w:line="360" w:lineRule="auto"/>
              <w:jc w:val="center"/>
              <w:rPr>
                <w:rFonts w:ascii="宋体" w:hAnsi="宋体" w:cs="宋体"/>
                <w:b/>
                <w:sz w:val="24"/>
              </w:rPr>
            </w:pPr>
            <w:r>
              <w:rPr>
                <w:rFonts w:ascii="宋体" w:hAnsi="宋体" w:cs="宋体" w:hint="eastAsia"/>
                <w:b/>
                <w:sz w:val="24"/>
              </w:rPr>
              <w:t>序号</w:t>
            </w:r>
          </w:p>
        </w:tc>
        <w:tc>
          <w:tcPr>
            <w:tcW w:w="1381" w:type="pct"/>
            <w:shd w:val="clear" w:color="auto" w:fill="E7E6E6" w:themeFill="background2"/>
            <w:vAlign w:val="center"/>
          </w:tcPr>
          <w:p w:rsidR="000972A4" w:rsidRDefault="004832B8">
            <w:pPr>
              <w:pStyle w:val="14"/>
              <w:spacing w:line="360" w:lineRule="auto"/>
              <w:jc w:val="center"/>
              <w:rPr>
                <w:rFonts w:ascii="宋体" w:hAnsi="宋体" w:cs="宋体"/>
                <w:b/>
                <w:sz w:val="24"/>
              </w:rPr>
            </w:pPr>
            <w:r>
              <w:rPr>
                <w:rFonts w:ascii="宋体" w:hAnsi="宋体" w:cs="宋体" w:hint="eastAsia"/>
                <w:b/>
                <w:sz w:val="24"/>
              </w:rPr>
              <w:t>项目</w:t>
            </w:r>
          </w:p>
        </w:tc>
        <w:tc>
          <w:tcPr>
            <w:tcW w:w="2381" w:type="pct"/>
            <w:shd w:val="clear" w:color="auto" w:fill="E7E6E6" w:themeFill="background2"/>
            <w:vAlign w:val="center"/>
          </w:tcPr>
          <w:p w:rsidR="000972A4" w:rsidRDefault="004832B8">
            <w:pPr>
              <w:pStyle w:val="14"/>
              <w:spacing w:line="360" w:lineRule="auto"/>
              <w:jc w:val="center"/>
              <w:rPr>
                <w:rFonts w:ascii="宋体" w:hAnsi="宋体" w:cs="宋体"/>
                <w:b/>
                <w:sz w:val="24"/>
              </w:rPr>
            </w:pPr>
            <w:r>
              <w:rPr>
                <w:rFonts w:ascii="宋体" w:hAnsi="宋体" w:cs="宋体" w:hint="eastAsia"/>
                <w:b/>
                <w:sz w:val="24"/>
              </w:rPr>
              <w:t>报价人承诺</w:t>
            </w:r>
          </w:p>
        </w:tc>
        <w:tc>
          <w:tcPr>
            <w:tcW w:w="805" w:type="pct"/>
            <w:shd w:val="clear" w:color="auto" w:fill="E7E6E6" w:themeFill="background2"/>
            <w:vAlign w:val="center"/>
          </w:tcPr>
          <w:p w:rsidR="000972A4" w:rsidRDefault="004832B8">
            <w:pPr>
              <w:pStyle w:val="14"/>
              <w:spacing w:line="360" w:lineRule="auto"/>
              <w:jc w:val="center"/>
              <w:rPr>
                <w:rFonts w:ascii="宋体" w:hAnsi="宋体" w:cs="宋体"/>
                <w:b/>
                <w:sz w:val="24"/>
              </w:rPr>
            </w:pPr>
            <w:r>
              <w:rPr>
                <w:rFonts w:ascii="宋体" w:hAnsi="宋体" w:cs="宋体" w:hint="eastAsia"/>
                <w:b/>
                <w:sz w:val="24"/>
              </w:rPr>
              <w:t>备注</w:t>
            </w:r>
          </w:p>
        </w:tc>
      </w:tr>
      <w:tr w:rsidR="000972A4">
        <w:trPr>
          <w:cantSplit/>
          <w:trHeight w:val="1258"/>
          <w:jc w:val="center"/>
        </w:trPr>
        <w:tc>
          <w:tcPr>
            <w:tcW w:w="433" w:type="pct"/>
            <w:vMerge w:val="restart"/>
            <w:vAlign w:val="center"/>
          </w:tcPr>
          <w:p w:rsidR="000972A4" w:rsidRDefault="004832B8">
            <w:pPr>
              <w:pStyle w:val="14"/>
              <w:spacing w:line="360" w:lineRule="auto"/>
              <w:jc w:val="center"/>
              <w:rPr>
                <w:rFonts w:ascii="宋体" w:hAnsi="宋体" w:cs="宋体"/>
                <w:bCs/>
                <w:sz w:val="24"/>
              </w:rPr>
            </w:pPr>
            <w:r>
              <w:rPr>
                <w:rFonts w:ascii="宋体" w:hAnsi="宋体" w:cs="宋体" w:hint="eastAsia"/>
                <w:bCs/>
                <w:sz w:val="24"/>
              </w:rPr>
              <w:t>1</w:t>
            </w:r>
          </w:p>
        </w:tc>
        <w:tc>
          <w:tcPr>
            <w:tcW w:w="1381" w:type="pct"/>
            <w:vMerge w:val="restart"/>
            <w:vAlign w:val="center"/>
          </w:tcPr>
          <w:p w:rsidR="000972A4" w:rsidRDefault="004832B8">
            <w:pPr>
              <w:pStyle w:val="14"/>
              <w:spacing w:line="360" w:lineRule="auto"/>
              <w:rPr>
                <w:rFonts w:ascii="宋体" w:hAnsi="宋体" w:cs="宋体"/>
                <w:bCs/>
                <w:sz w:val="24"/>
              </w:rPr>
            </w:pPr>
            <w:r>
              <w:rPr>
                <w:rFonts w:ascii="宋体" w:hAnsi="宋体" w:cs="宋体" w:hint="eastAsia"/>
                <w:bCs/>
                <w:sz w:val="24"/>
              </w:rPr>
              <w:t>保修期内售后服务情况</w:t>
            </w:r>
            <w:r>
              <w:rPr>
                <w:rFonts w:ascii="宋体" w:hAnsi="宋体" w:cs="宋体" w:hint="eastAsia"/>
                <w:bCs/>
                <w:sz w:val="24"/>
              </w:rPr>
              <w:t>(</w:t>
            </w:r>
            <w:r>
              <w:rPr>
                <w:rFonts w:ascii="宋体" w:hAnsi="宋体" w:cs="宋体" w:hint="eastAsia"/>
                <w:bCs/>
                <w:sz w:val="24"/>
              </w:rPr>
              <w:t>可用附页和宣传材料</w:t>
            </w:r>
            <w:r>
              <w:rPr>
                <w:rFonts w:ascii="宋体" w:hAnsi="宋体" w:cs="宋体" w:hint="eastAsia"/>
                <w:bCs/>
                <w:sz w:val="24"/>
              </w:rPr>
              <w:t>)</w:t>
            </w:r>
          </w:p>
        </w:tc>
        <w:tc>
          <w:tcPr>
            <w:tcW w:w="2381" w:type="pct"/>
          </w:tcPr>
          <w:p w:rsidR="000972A4" w:rsidRDefault="004832B8">
            <w:pPr>
              <w:pStyle w:val="14"/>
              <w:spacing w:line="360" w:lineRule="auto"/>
              <w:rPr>
                <w:rFonts w:ascii="宋体" w:hAnsi="宋体" w:cs="宋体"/>
                <w:bCs/>
                <w:sz w:val="24"/>
              </w:rPr>
            </w:pPr>
            <w:r>
              <w:rPr>
                <w:rFonts w:ascii="宋体" w:hAnsi="宋体" w:cs="宋体" w:hint="eastAsia"/>
                <w:bCs/>
                <w:sz w:val="24"/>
              </w:rPr>
              <w:t>生产厂商售后服务情况：</w:t>
            </w:r>
          </w:p>
        </w:tc>
        <w:tc>
          <w:tcPr>
            <w:tcW w:w="805" w:type="pct"/>
          </w:tcPr>
          <w:p w:rsidR="000972A4" w:rsidRDefault="000972A4">
            <w:pPr>
              <w:pStyle w:val="14"/>
              <w:spacing w:line="360" w:lineRule="auto"/>
              <w:rPr>
                <w:rFonts w:ascii="宋体" w:hAnsi="宋体" w:cs="宋体"/>
                <w:bCs/>
                <w:sz w:val="24"/>
              </w:rPr>
            </w:pPr>
          </w:p>
        </w:tc>
      </w:tr>
      <w:tr w:rsidR="000972A4">
        <w:trPr>
          <w:cantSplit/>
          <w:trHeight w:val="1090"/>
          <w:jc w:val="center"/>
        </w:trPr>
        <w:tc>
          <w:tcPr>
            <w:tcW w:w="0" w:type="auto"/>
            <w:vMerge/>
            <w:vAlign w:val="center"/>
          </w:tcPr>
          <w:p w:rsidR="000972A4" w:rsidRDefault="000972A4">
            <w:pPr>
              <w:pStyle w:val="14"/>
              <w:widowControl/>
              <w:jc w:val="left"/>
              <w:rPr>
                <w:rFonts w:ascii="宋体" w:hAnsi="宋体" w:cs="宋体"/>
                <w:bCs/>
                <w:sz w:val="24"/>
              </w:rPr>
            </w:pPr>
          </w:p>
        </w:tc>
        <w:tc>
          <w:tcPr>
            <w:tcW w:w="0" w:type="auto"/>
            <w:vMerge/>
            <w:vAlign w:val="center"/>
          </w:tcPr>
          <w:p w:rsidR="000972A4" w:rsidRDefault="000972A4">
            <w:pPr>
              <w:pStyle w:val="14"/>
              <w:widowControl/>
              <w:jc w:val="left"/>
              <w:rPr>
                <w:rFonts w:ascii="宋体" w:hAnsi="宋体" w:cs="宋体"/>
                <w:bCs/>
                <w:sz w:val="24"/>
              </w:rPr>
            </w:pPr>
          </w:p>
        </w:tc>
        <w:tc>
          <w:tcPr>
            <w:tcW w:w="2381" w:type="pct"/>
          </w:tcPr>
          <w:p w:rsidR="000972A4" w:rsidRDefault="004832B8">
            <w:pPr>
              <w:pStyle w:val="14"/>
              <w:spacing w:line="360" w:lineRule="auto"/>
              <w:rPr>
                <w:rFonts w:ascii="宋体" w:hAnsi="宋体" w:cs="宋体"/>
                <w:bCs/>
                <w:sz w:val="24"/>
              </w:rPr>
            </w:pPr>
            <w:r>
              <w:rPr>
                <w:rFonts w:ascii="宋体" w:hAnsi="宋体" w:cs="宋体" w:hint="eastAsia"/>
                <w:bCs/>
                <w:sz w:val="24"/>
              </w:rPr>
              <w:t>报价人售后服务情况：</w:t>
            </w:r>
          </w:p>
        </w:tc>
        <w:tc>
          <w:tcPr>
            <w:tcW w:w="805" w:type="pct"/>
          </w:tcPr>
          <w:p w:rsidR="000972A4" w:rsidRDefault="000972A4">
            <w:pPr>
              <w:pStyle w:val="14"/>
              <w:spacing w:line="360" w:lineRule="auto"/>
              <w:jc w:val="left"/>
              <w:rPr>
                <w:rFonts w:ascii="宋体" w:hAnsi="宋体" w:cs="宋体"/>
                <w:bCs/>
                <w:sz w:val="24"/>
              </w:rPr>
            </w:pPr>
          </w:p>
        </w:tc>
      </w:tr>
      <w:tr w:rsidR="000972A4">
        <w:trPr>
          <w:cantSplit/>
          <w:trHeight w:hRule="exact" w:val="809"/>
          <w:jc w:val="center"/>
        </w:trPr>
        <w:tc>
          <w:tcPr>
            <w:tcW w:w="433" w:type="pct"/>
            <w:vAlign w:val="center"/>
          </w:tcPr>
          <w:p w:rsidR="000972A4" w:rsidRDefault="004832B8">
            <w:pPr>
              <w:pStyle w:val="14"/>
              <w:spacing w:line="360" w:lineRule="auto"/>
              <w:jc w:val="center"/>
              <w:rPr>
                <w:rFonts w:ascii="宋体" w:hAnsi="宋体" w:cs="宋体"/>
                <w:bCs/>
                <w:sz w:val="24"/>
              </w:rPr>
            </w:pPr>
            <w:r>
              <w:rPr>
                <w:rFonts w:ascii="宋体" w:hAnsi="宋体" w:cs="宋体" w:hint="eastAsia"/>
                <w:bCs/>
                <w:sz w:val="24"/>
              </w:rPr>
              <w:t>2</w:t>
            </w:r>
          </w:p>
        </w:tc>
        <w:tc>
          <w:tcPr>
            <w:tcW w:w="1381" w:type="pct"/>
            <w:vAlign w:val="center"/>
          </w:tcPr>
          <w:p w:rsidR="000972A4" w:rsidRDefault="004832B8">
            <w:pPr>
              <w:pStyle w:val="14"/>
              <w:spacing w:line="360" w:lineRule="auto"/>
              <w:rPr>
                <w:rFonts w:ascii="宋体" w:hAnsi="宋体" w:cs="宋体"/>
                <w:bCs/>
                <w:sz w:val="24"/>
              </w:rPr>
            </w:pPr>
            <w:r>
              <w:rPr>
                <w:rFonts w:ascii="宋体" w:hAnsi="宋体" w:cs="宋体" w:hint="eastAsia"/>
                <w:bCs/>
                <w:sz w:val="24"/>
              </w:rPr>
              <w:t>保修期后售后服务</w:t>
            </w:r>
          </w:p>
        </w:tc>
        <w:tc>
          <w:tcPr>
            <w:tcW w:w="2381" w:type="pct"/>
          </w:tcPr>
          <w:p w:rsidR="000972A4" w:rsidRDefault="000972A4">
            <w:pPr>
              <w:pStyle w:val="14"/>
              <w:spacing w:line="360" w:lineRule="auto"/>
              <w:rPr>
                <w:rFonts w:ascii="宋体" w:hAnsi="宋体" w:cs="宋体"/>
                <w:bCs/>
                <w:sz w:val="24"/>
              </w:rPr>
            </w:pPr>
          </w:p>
        </w:tc>
        <w:tc>
          <w:tcPr>
            <w:tcW w:w="805" w:type="pct"/>
          </w:tcPr>
          <w:p w:rsidR="000972A4" w:rsidRDefault="000972A4">
            <w:pPr>
              <w:pStyle w:val="14"/>
              <w:spacing w:line="360" w:lineRule="auto"/>
              <w:rPr>
                <w:rFonts w:ascii="宋体" w:hAnsi="宋体" w:cs="宋体"/>
                <w:bCs/>
                <w:sz w:val="24"/>
              </w:rPr>
            </w:pPr>
          </w:p>
        </w:tc>
      </w:tr>
      <w:tr w:rsidR="000972A4">
        <w:trPr>
          <w:cantSplit/>
          <w:trHeight w:hRule="exact" w:val="1159"/>
          <w:jc w:val="center"/>
        </w:trPr>
        <w:tc>
          <w:tcPr>
            <w:tcW w:w="433" w:type="pct"/>
            <w:vAlign w:val="center"/>
          </w:tcPr>
          <w:p w:rsidR="000972A4" w:rsidRDefault="004832B8">
            <w:pPr>
              <w:pStyle w:val="14"/>
              <w:spacing w:line="360" w:lineRule="auto"/>
              <w:rPr>
                <w:rFonts w:ascii="宋体" w:hAnsi="宋体" w:cs="宋体"/>
                <w:bCs/>
                <w:sz w:val="24"/>
              </w:rPr>
            </w:pPr>
            <w:r>
              <w:rPr>
                <w:rFonts w:ascii="宋体" w:hAnsi="宋体" w:cs="宋体" w:hint="eastAsia"/>
                <w:bCs/>
                <w:sz w:val="24"/>
              </w:rPr>
              <w:t>3</w:t>
            </w:r>
          </w:p>
        </w:tc>
        <w:tc>
          <w:tcPr>
            <w:tcW w:w="1381" w:type="pct"/>
            <w:vAlign w:val="center"/>
          </w:tcPr>
          <w:p w:rsidR="000972A4" w:rsidRDefault="004832B8">
            <w:pPr>
              <w:pStyle w:val="14"/>
              <w:spacing w:line="360" w:lineRule="auto"/>
              <w:rPr>
                <w:rFonts w:ascii="宋体" w:hAnsi="宋体" w:cs="宋体"/>
                <w:bCs/>
                <w:sz w:val="24"/>
              </w:rPr>
            </w:pPr>
            <w:r>
              <w:rPr>
                <w:rFonts w:ascii="宋体" w:hAnsi="宋体" w:cs="宋体" w:hint="eastAsia"/>
                <w:bCs/>
                <w:sz w:val="24"/>
              </w:rPr>
              <w:t>培训方案（可用附页）</w:t>
            </w:r>
          </w:p>
        </w:tc>
        <w:tc>
          <w:tcPr>
            <w:tcW w:w="2381" w:type="pct"/>
          </w:tcPr>
          <w:p w:rsidR="000972A4" w:rsidRDefault="000972A4">
            <w:pPr>
              <w:pStyle w:val="14"/>
              <w:spacing w:line="360" w:lineRule="auto"/>
              <w:rPr>
                <w:rFonts w:ascii="宋体" w:hAnsi="宋体" w:cs="宋体"/>
                <w:bCs/>
                <w:sz w:val="24"/>
              </w:rPr>
            </w:pPr>
          </w:p>
        </w:tc>
        <w:tc>
          <w:tcPr>
            <w:tcW w:w="805" w:type="pct"/>
          </w:tcPr>
          <w:p w:rsidR="000972A4" w:rsidRDefault="000972A4">
            <w:pPr>
              <w:pStyle w:val="14"/>
              <w:spacing w:line="360" w:lineRule="auto"/>
              <w:rPr>
                <w:rFonts w:ascii="宋体" w:hAnsi="宋体" w:cs="宋体"/>
                <w:bCs/>
                <w:sz w:val="24"/>
              </w:rPr>
            </w:pPr>
          </w:p>
        </w:tc>
      </w:tr>
    </w:tbl>
    <w:p w:rsidR="000972A4" w:rsidRDefault="000972A4">
      <w:pPr>
        <w:spacing w:line="500" w:lineRule="exact"/>
        <w:rPr>
          <w:rFonts w:ascii="宋体" w:hAnsi="宋体" w:cs="宋体"/>
          <w:spacing w:val="4"/>
          <w:sz w:val="24"/>
        </w:rPr>
      </w:pPr>
    </w:p>
    <w:p w:rsidR="000972A4" w:rsidRDefault="004832B8">
      <w:pPr>
        <w:spacing w:line="500" w:lineRule="exact"/>
        <w:rPr>
          <w:rFonts w:ascii="宋体" w:hAnsi="宋体" w:cs="宋体"/>
          <w:color w:val="000000"/>
          <w:sz w:val="24"/>
          <w:u w:val="single"/>
        </w:rPr>
      </w:pPr>
      <w:r>
        <w:rPr>
          <w:rFonts w:ascii="宋体" w:hAnsi="宋体" w:cs="宋体" w:hint="eastAsia"/>
          <w:spacing w:val="4"/>
          <w:sz w:val="24"/>
        </w:rPr>
        <w:t>报价人名称（</w:t>
      </w:r>
      <w:r>
        <w:rPr>
          <w:rFonts w:ascii="宋体" w:hAnsi="宋体" w:cs="宋体" w:hint="eastAsia"/>
          <w:sz w:val="24"/>
        </w:rPr>
        <w:t>单位盖</w:t>
      </w:r>
      <w:r>
        <w:rPr>
          <w:rFonts w:ascii="宋体" w:hAnsi="宋体" w:cs="宋体" w:hint="eastAsia"/>
          <w:spacing w:val="4"/>
          <w:sz w:val="24"/>
        </w:rPr>
        <w:t>公章）：</w:t>
      </w:r>
    </w:p>
    <w:p w:rsidR="000972A4" w:rsidRDefault="004832B8">
      <w:pPr>
        <w:spacing w:line="440" w:lineRule="exact"/>
        <w:rPr>
          <w:rFonts w:ascii="宋体" w:hAnsi="宋体" w:cs="宋体"/>
          <w:spacing w:val="4"/>
          <w:sz w:val="24"/>
          <w:u w:val="single"/>
        </w:rPr>
      </w:pPr>
      <w:r>
        <w:rPr>
          <w:rFonts w:ascii="宋体" w:hAnsi="宋体" w:cs="宋体" w:hint="eastAsia"/>
          <w:spacing w:val="4"/>
          <w:sz w:val="24"/>
        </w:rPr>
        <w:t>日期：</w:t>
      </w:r>
    </w:p>
    <w:p w:rsidR="000972A4" w:rsidRDefault="000972A4">
      <w:pPr>
        <w:widowControl/>
        <w:jc w:val="left"/>
        <w:rPr>
          <w:rFonts w:ascii="宋体" w:hAnsi="宋体" w:cs="宋体"/>
          <w:color w:val="000000" w:themeColor="text1"/>
          <w:sz w:val="28"/>
          <w:szCs w:val="28"/>
        </w:rPr>
      </w:pPr>
    </w:p>
    <w:p w:rsidR="000972A4" w:rsidRDefault="004832B8">
      <w:pPr>
        <w:rPr>
          <w:rFonts w:ascii="宋体" w:hAnsi="宋体" w:cs="宋体"/>
          <w:color w:val="000000" w:themeColor="text1"/>
        </w:rPr>
      </w:pPr>
      <w:r>
        <w:rPr>
          <w:rFonts w:ascii="宋体" w:hAnsi="宋体" w:cs="宋体" w:hint="eastAsia"/>
          <w:color w:val="000000" w:themeColor="text1"/>
        </w:rPr>
        <w:br w:type="page"/>
      </w:r>
    </w:p>
    <w:p w:rsidR="000972A4" w:rsidRDefault="004832B8" w:rsidP="00904DB5">
      <w:pPr>
        <w:spacing w:beforeLines="50" w:afterLines="50" w:line="360" w:lineRule="auto"/>
        <w:jc w:val="center"/>
        <w:outlineLvl w:val="0"/>
        <w:rPr>
          <w:rFonts w:ascii="宋体" w:hAnsi="宋体" w:cs="宋体"/>
          <w:b/>
          <w:color w:val="000000" w:themeColor="text1"/>
          <w:sz w:val="32"/>
          <w:szCs w:val="32"/>
        </w:rPr>
      </w:pPr>
      <w:bookmarkStart w:id="69" w:name="_Toc25521"/>
      <w:r>
        <w:rPr>
          <w:rFonts w:ascii="宋体" w:hAnsi="宋体" w:cs="宋体" w:hint="eastAsia"/>
          <w:b/>
          <w:color w:val="000000" w:themeColor="text1"/>
          <w:sz w:val="32"/>
          <w:szCs w:val="32"/>
        </w:rPr>
        <w:lastRenderedPageBreak/>
        <w:t>第五章</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合同格式</w:t>
      </w:r>
      <w:bookmarkEnd w:id="69"/>
    </w:p>
    <w:p w:rsidR="000972A4" w:rsidRDefault="000972A4">
      <w:pPr>
        <w:tabs>
          <w:tab w:val="left" w:pos="8364"/>
        </w:tabs>
        <w:snapToGrid w:val="0"/>
        <w:spacing w:line="460" w:lineRule="exact"/>
        <w:rPr>
          <w:rFonts w:ascii="宋体" w:hAnsi="宋体" w:cs="宋体"/>
          <w:color w:val="000000" w:themeColor="text1"/>
          <w:sz w:val="32"/>
          <w:szCs w:val="32"/>
        </w:rPr>
      </w:pPr>
    </w:p>
    <w:p w:rsidR="000972A4" w:rsidRDefault="004832B8">
      <w:pPr>
        <w:tabs>
          <w:tab w:val="left" w:pos="720"/>
        </w:tabs>
        <w:spacing w:line="360" w:lineRule="auto"/>
        <w:jc w:val="center"/>
        <w:outlineLvl w:val="0"/>
        <w:rPr>
          <w:rFonts w:ascii="宋体" w:hAnsi="宋体" w:cs="宋体"/>
          <w:b/>
          <w:sz w:val="24"/>
          <w:szCs w:val="21"/>
        </w:rPr>
      </w:pPr>
      <w:bookmarkStart w:id="70" w:name="_Toc14515"/>
      <w:r>
        <w:rPr>
          <w:rFonts w:ascii="宋体" w:hAnsi="宋体" w:cs="宋体" w:hint="eastAsia"/>
          <w:b/>
          <w:sz w:val="24"/>
          <w:szCs w:val="21"/>
        </w:rPr>
        <w:t>合同通用条款</w:t>
      </w:r>
      <w:bookmarkEnd w:id="70"/>
    </w:p>
    <w:p w:rsidR="000972A4" w:rsidRDefault="004832B8">
      <w:pPr>
        <w:tabs>
          <w:tab w:val="left" w:pos="720"/>
        </w:tabs>
        <w:spacing w:line="360" w:lineRule="auto"/>
        <w:rPr>
          <w:rFonts w:ascii="宋体" w:hAnsi="宋体" w:cs="宋体"/>
          <w:sz w:val="24"/>
        </w:rPr>
      </w:pPr>
      <w:r>
        <w:rPr>
          <w:rFonts w:ascii="宋体" w:hAnsi="宋体" w:cs="宋体" w:hint="eastAsia"/>
          <w:sz w:val="24"/>
        </w:rPr>
        <w:t>甲</w:t>
      </w:r>
      <w:r>
        <w:rPr>
          <w:rFonts w:ascii="宋体" w:hAnsi="宋体" w:cs="宋体" w:hint="eastAsia"/>
          <w:sz w:val="24"/>
        </w:rPr>
        <w:t xml:space="preserve">    </w:t>
      </w:r>
      <w:r>
        <w:rPr>
          <w:rFonts w:ascii="宋体" w:hAnsi="宋体" w:cs="宋体" w:hint="eastAsia"/>
          <w:sz w:val="24"/>
        </w:rPr>
        <w:t>方（采购人）：</w:t>
      </w:r>
    </w:p>
    <w:p w:rsidR="000972A4" w:rsidRDefault="004832B8">
      <w:pPr>
        <w:spacing w:line="360" w:lineRule="auto"/>
        <w:rPr>
          <w:rFonts w:ascii="宋体" w:hAnsi="宋体" w:cs="宋体"/>
          <w:sz w:val="24"/>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rPr>
        <w:t xml:space="preserve">          </w:t>
      </w:r>
    </w:p>
    <w:p w:rsidR="000972A4" w:rsidRDefault="004832B8">
      <w:pPr>
        <w:spacing w:line="360" w:lineRule="auto"/>
        <w:rPr>
          <w:rFonts w:ascii="宋体" w:hAnsi="宋体" w:cs="宋体"/>
          <w:sz w:val="24"/>
        </w:rPr>
      </w:pPr>
      <w:r>
        <w:rPr>
          <w:rFonts w:ascii="宋体" w:hAnsi="宋体" w:cs="宋体" w:hint="eastAsia"/>
          <w:sz w:val="24"/>
        </w:rPr>
        <w:t>传</w:t>
      </w:r>
      <w:r>
        <w:rPr>
          <w:rFonts w:ascii="宋体" w:hAnsi="宋体" w:cs="宋体" w:hint="eastAsia"/>
          <w:sz w:val="24"/>
        </w:rPr>
        <w:t xml:space="preserve">  </w:t>
      </w:r>
      <w:r>
        <w:rPr>
          <w:rFonts w:ascii="宋体" w:hAnsi="宋体" w:cs="宋体" w:hint="eastAsia"/>
          <w:sz w:val="24"/>
        </w:rPr>
        <w:t>真：</w:t>
      </w:r>
    </w:p>
    <w:p w:rsidR="000972A4" w:rsidRDefault="004832B8">
      <w:pPr>
        <w:spacing w:line="360" w:lineRule="auto"/>
        <w:rPr>
          <w:rFonts w:ascii="宋体" w:hAnsi="宋体" w:cs="宋体"/>
          <w:sz w:val="24"/>
        </w:rPr>
      </w:pPr>
      <w:r>
        <w:rPr>
          <w:rFonts w:ascii="宋体" w:hAnsi="宋体" w:cs="宋体" w:hint="eastAsia"/>
          <w:sz w:val="24"/>
        </w:rPr>
        <w:t>住</w:t>
      </w:r>
      <w:r>
        <w:rPr>
          <w:rFonts w:ascii="宋体" w:hAnsi="宋体" w:cs="宋体" w:hint="eastAsia"/>
          <w:sz w:val="24"/>
        </w:rPr>
        <w:t xml:space="preserve">  </w:t>
      </w:r>
      <w:r>
        <w:rPr>
          <w:rFonts w:ascii="宋体" w:hAnsi="宋体" w:cs="宋体" w:hint="eastAsia"/>
          <w:sz w:val="24"/>
        </w:rPr>
        <w:t>所：</w:t>
      </w:r>
    </w:p>
    <w:p w:rsidR="000972A4" w:rsidRDefault="000972A4">
      <w:pPr>
        <w:spacing w:line="360" w:lineRule="auto"/>
        <w:rPr>
          <w:rFonts w:ascii="宋体" w:hAnsi="宋体" w:cs="宋体"/>
          <w:sz w:val="24"/>
        </w:rPr>
      </w:pPr>
    </w:p>
    <w:p w:rsidR="000972A4" w:rsidRDefault="004832B8">
      <w:pPr>
        <w:tabs>
          <w:tab w:val="left" w:pos="720"/>
        </w:tabs>
        <w:spacing w:line="360" w:lineRule="auto"/>
        <w:rPr>
          <w:rFonts w:ascii="宋体" w:hAnsi="宋体" w:cs="宋体"/>
          <w:sz w:val="24"/>
          <w:szCs w:val="22"/>
        </w:rPr>
      </w:pPr>
      <w:bookmarkStart w:id="71" w:name="_Toc26222"/>
      <w:r>
        <w:rPr>
          <w:rFonts w:ascii="宋体" w:hAnsi="宋体" w:cs="宋体" w:hint="eastAsia"/>
          <w:sz w:val="24"/>
          <w:szCs w:val="22"/>
        </w:rPr>
        <w:t>乙</w:t>
      </w:r>
      <w:r>
        <w:rPr>
          <w:rFonts w:ascii="宋体" w:hAnsi="宋体" w:cs="宋体" w:hint="eastAsia"/>
          <w:sz w:val="24"/>
          <w:szCs w:val="22"/>
        </w:rPr>
        <w:t xml:space="preserve">    </w:t>
      </w:r>
      <w:r>
        <w:rPr>
          <w:rFonts w:ascii="宋体" w:hAnsi="宋体" w:cs="宋体" w:hint="eastAsia"/>
          <w:sz w:val="24"/>
          <w:szCs w:val="22"/>
        </w:rPr>
        <w:t>方（中选人）：</w:t>
      </w:r>
      <w:bookmarkEnd w:id="71"/>
    </w:p>
    <w:p w:rsidR="000972A4" w:rsidRDefault="004832B8">
      <w:pPr>
        <w:tabs>
          <w:tab w:val="left" w:pos="720"/>
        </w:tabs>
        <w:spacing w:line="360" w:lineRule="auto"/>
        <w:rPr>
          <w:rFonts w:ascii="宋体" w:hAnsi="宋体" w:cs="宋体"/>
          <w:sz w:val="24"/>
        </w:rPr>
      </w:pPr>
      <w:r>
        <w:rPr>
          <w:rFonts w:ascii="宋体" w:hAnsi="宋体" w:cs="宋体" w:hint="eastAsia"/>
          <w:sz w:val="24"/>
          <w:szCs w:val="22"/>
        </w:rPr>
        <w:t>电</w:t>
      </w:r>
      <w:r>
        <w:rPr>
          <w:rFonts w:ascii="宋体" w:hAnsi="宋体" w:cs="宋体" w:hint="eastAsia"/>
          <w:sz w:val="24"/>
          <w:szCs w:val="22"/>
        </w:rPr>
        <w:t xml:space="preserve">    </w:t>
      </w:r>
      <w:r>
        <w:rPr>
          <w:rFonts w:ascii="宋体" w:hAnsi="宋体" w:cs="宋体" w:hint="eastAsia"/>
          <w:sz w:val="24"/>
          <w:szCs w:val="22"/>
        </w:rPr>
        <w:t>话：</w:t>
      </w:r>
      <w:r>
        <w:rPr>
          <w:rFonts w:ascii="宋体" w:hAnsi="宋体" w:cs="宋体" w:hint="eastAsia"/>
          <w:sz w:val="24"/>
          <w:szCs w:val="22"/>
        </w:rPr>
        <w:t xml:space="preserve">         </w:t>
      </w:r>
    </w:p>
    <w:p w:rsidR="000972A4" w:rsidRDefault="004832B8">
      <w:pPr>
        <w:spacing w:line="360" w:lineRule="auto"/>
        <w:rPr>
          <w:rFonts w:ascii="宋体" w:hAnsi="宋体" w:cs="宋体"/>
          <w:sz w:val="24"/>
        </w:rPr>
      </w:pPr>
      <w:r>
        <w:rPr>
          <w:rFonts w:ascii="宋体" w:hAnsi="宋体" w:cs="宋体" w:hint="eastAsia"/>
          <w:sz w:val="24"/>
        </w:rPr>
        <w:t>传</w:t>
      </w:r>
      <w:r>
        <w:rPr>
          <w:rFonts w:ascii="宋体" w:hAnsi="宋体" w:cs="宋体" w:hint="eastAsia"/>
          <w:sz w:val="24"/>
        </w:rPr>
        <w:t xml:space="preserve">  </w:t>
      </w:r>
      <w:r>
        <w:rPr>
          <w:rFonts w:ascii="宋体" w:hAnsi="宋体" w:cs="宋体" w:hint="eastAsia"/>
          <w:sz w:val="24"/>
        </w:rPr>
        <w:t>真：</w:t>
      </w:r>
      <w:r>
        <w:rPr>
          <w:rFonts w:ascii="宋体" w:hAnsi="宋体" w:cs="宋体" w:hint="eastAsia"/>
          <w:sz w:val="24"/>
        </w:rPr>
        <w:t xml:space="preserve">           </w:t>
      </w:r>
    </w:p>
    <w:p w:rsidR="000972A4" w:rsidRDefault="004832B8">
      <w:pPr>
        <w:spacing w:line="360" w:lineRule="auto"/>
        <w:rPr>
          <w:rFonts w:ascii="宋体" w:hAnsi="宋体" w:cs="宋体"/>
          <w:sz w:val="24"/>
        </w:rPr>
      </w:pPr>
      <w:r>
        <w:rPr>
          <w:rFonts w:ascii="宋体" w:hAnsi="宋体" w:cs="宋体" w:hint="eastAsia"/>
          <w:sz w:val="24"/>
        </w:rPr>
        <w:t>住</w:t>
      </w:r>
      <w:r>
        <w:rPr>
          <w:rFonts w:ascii="宋体" w:hAnsi="宋体" w:cs="宋体" w:hint="eastAsia"/>
          <w:sz w:val="24"/>
        </w:rPr>
        <w:t xml:space="preserve">  </w:t>
      </w:r>
      <w:r>
        <w:rPr>
          <w:rFonts w:ascii="宋体" w:hAnsi="宋体" w:cs="宋体" w:hint="eastAsia"/>
          <w:sz w:val="24"/>
        </w:rPr>
        <w:t>所：</w:t>
      </w:r>
    </w:p>
    <w:p w:rsidR="000972A4" w:rsidRDefault="000972A4">
      <w:pPr>
        <w:spacing w:line="360" w:lineRule="auto"/>
        <w:rPr>
          <w:rFonts w:ascii="宋体" w:hAnsi="宋体" w:cs="宋体"/>
          <w:sz w:val="24"/>
        </w:rPr>
      </w:pPr>
    </w:p>
    <w:p w:rsidR="000972A4" w:rsidRDefault="004832B8">
      <w:pPr>
        <w:spacing w:line="360" w:lineRule="auto"/>
        <w:ind w:firstLineChars="200" w:firstLine="480"/>
        <w:rPr>
          <w:rFonts w:ascii="宋体" w:hAnsi="宋体" w:cs="宋体"/>
          <w:sz w:val="24"/>
        </w:rPr>
      </w:pPr>
      <w:r>
        <w:rPr>
          <w:rFonts w:ascii="宋体" w:hAnsi="宋体" w:cs="宋体" w:hint="eastAsia"/>
          <w:sz w:val="24"/>
        </w:rPr>
        <w:t>根据</w:t>
      </w:r>
      <w:r>
        <w:rPr>
          <w:rFonts w:ascii="宋体" w:hAnsi="宋体" w:cs="宋体" w:hint="eastAsia"/>
          <w:sz w:val="24"/>
          <w:u w:val="single"/>
        </w:rPr>
        <w:t xml:space="preserve"> </w:t>
      </w:r>
      <w:r>
        <w:rPr>
          <w:rFonts w:ascii="宋体" w:hAnsi="宋体" w:cs="宋体" w:hint="eastAsia"/>
          <w:sz w:val="24"/>
          <w:u w:val="single"/>
        </w:rPr>
        <w:t>信息系统及网络安全等级保护项目（一期）</w:t>
      </w:r>
      <w:r>
        <w:rPr>
          <w:rFonts w:ascii="宋体" w:hAnsi="宋体" w:cs="宋体" w:hint="eastAsia"/>
          <w:sz w:val="24"/>
          <w:u w:val="single"/>
        </w:rPr>
        <w:t xml:space="preserve"> </w:t>
      </w:r>
      <w:r>
        <w:rPr>
          <w:rFonts w:ascii="宋体" w:hAnsi="宋体" w:cs="宋体" w:hint="eastAsia"/>
          <w:sz w:val="24"/>
        </w:rPr>
        <w:t>（项目编号：（</w:t>
      </w:r>
      <w:r>
        <w:rPr>
          <w:rFonts w:ascii="宋体" w:hAnsi="宋体" w:cs="宋体" w:hint="eastAsia"/>
          <w:sz w:val="24"/>
        </w:rPr>
        <w:t>DJBH-2021</w:t>
      </w:r>
      <w:r>
        <w:rPr>
          <w:rFonts w:ascii="宋体" w:hAnsi="宋体" w:cs="宋体" w:hint="eastAsia"/>
          <w:sz w:val="24"/>
        </w:rPr>
        <w:t>））的采购结果，按照《中华人民共和国政府采购法》及其实施条例、《中华人民共和国合同法》的规定，经双方协商，本着平等互利和诚实信用的原则，一致同意签订本合同如下。</w:t>
      </w:r>
    </w:p>
    <w:p w:rsidR="000972A4" w:rsidRDefault="004832B8">
      <w:pPr>
        <w:numPr>
          <w:ilvl w:val="0"/>
          <w:numId w:val="42"/>
        </w:numPr>
        <w:tabs>
          <w:tab w:val="clear" w:pos="960"/>
          <w:tab w:val="left" w:pos="426"/>
          <w:tab w:val="left" w:pos="567"/>
        </w:tabs>
        <w:spacing w:line="420" w:lineRule="auto"/>
        <w:ind w:left="0" w:firstLine="0"/>
        <w:outlineLvl w:val="3"/>
        <w:rPr>
          <w:rFonts w:ascii="宋体" w:hAnsi="宋体" w:cs="宋体"/>
          <w:b/>
          <w:sz w:val="24"/>
        </w:rPr>
      </w:pPr>
      <w:r>
        <w:rPr>
          <w:rFonts w:ascii="宋体" w:hAnsi="宋体" w:cs="宋体" w:hint="eastAsia"/>
          <w:b/>
          <w:sz w:val="24"/>
        </w:rPr>
        <w:t>采购标的</w:t>
      </w:r>
    </w:p>
    <w:tbl>
      <w:tblPr>
        <w:tblW w:w="103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0"/>
        <w:gridCol w:w="1417"/>
        <w:gridCol w:w="3636"/>
        <w:gridCol w:w="1104"/>
        <w:gridCol w:w="1104"/>
        <w:gridCol w:w="1325"/>
        <w:gridCol w:w="1104"/>
      </w:tblGrid>
      <w:tr w:rsidR="000972A4">
        <w:trPr>
          <w:cantSplit/>
          <w:trHeight w:val="649"/>
        </w:trPr>
        <w:tc>
          <w:tcPr>
            <w:tcW w:w="650" w:type="dxa"/>
            <w:vAlign w:val="center"/>
          </w:tcPr>
          <w:p w:rsidR="000972A4" w:rsidRDefault="004832B8">
            <w:pPr>
              <w:ind w:leftChars="-31" w:left="-65" w:rightChars="-44" w:right="-92"/>
              <w:jc w:val="center"/>
              <w:rPr>
                <w:rFonts w:ascii="宋体" w:hAnsi="宋体" w:cs="宋体"/>
                <w:sz w:val="24"/>
              </w:rPr>
            </w:pPr>
            <w:r>
              <w:rPr>
                <w:rFonts w:ascii="宋体" w:hAnsi="宋体" w:cs="宋体" w:hint="eastAsia"/>
                <w:sz w:val="24"/>
              </w:rPr>
              <w:t>序号</w:t>
            </w:r>
          </w:p>
        </w:tc>
        <w:tc>
          <w:tcPr>
            <w:tcW w:w="1417" w:type="dxa"/>
            <w:vAlign w:val="center"/>
          </w:tcPr>
          <w:p w:rsidR="000972A4" w:rsidRDefault="004832B8">
            <w:pPr>
              <w:ind w:leftChars="-31" w:left="-65" w:rightChars="-44" w:right="-92"/>
              <w:jc w:val="center"/>
              <w:rPr>
                <w:rFonts w:ascii="宋体" w:hAnsi="宋体" w:cs="宋体"/>
                <w:sz w:val="24"/>
              </w:rPr>
            </w:pPr>
            <w:r>
              <w:rPr>
                <w:rFonts w:ascii="宋体" w:hAnsi="宋体" w:cs="宋体" w:hint="eastAsia"/>
                <w:sz w:val="24"/>
              </w:rPr>
              <w:t>商品名称</w:t>
            </w:r>
          </w:p>
        </w:tc>
        <w:tc>
          <w:tcPr>
            <w:tcW w:w="3636" w:type="dxa"/>
            <w:vAlign w:val="center"/>
          </w:tcPr>
          <w:p w:rsidR="000972A4" w:rsidRDefault="004832B8">
            <w:pPr>
              <w:ind w:leftChars="-31" w:left="-65" w:rightChars="-44" w:right="-92"/>
              <w:jc w:val="center"/>
              <w:rPr>
                <w:rFonts w:ascii="宋体" w:hAnsi="宋体" w:cs="宋体"/>
                <w:sz w:val="24"/>
              </w:rPr>
            </w:pPr>
            <w:r>
              <w:rPr>
                <w:rFonts w:ascii="宋体" w:hAnsi="宋体" w:cs="宋体" w:hint="eastAsia"/>
                <w:sz w:val="24"/>
              </w:rPr>
              <w:t>品牌、规格型号、配置（性能参数）</w:t>
            </w:r>
          </w:p>
        </w:tc>
        <w:tc>
          <w:tcPr>
            <w:tcW w:w="1104" w:type="dxa"/>
            <w:vAlign w:val="center"/>
          </w:tcPr>
          <w:p w:rsidR="000972A4" w:rsidRDefault="004832B8">
            <w:pPr>
              <w:ind w:leftChars="-31" w:left="-65" w:rightChars="-44" w:right="-92"/>
              <w:jc w:val="center"/>
              <w:rPr>
                <w:rFonts w:ascii="宋体" w:hAnsi="宋体" w:cs="宋体"/>
                <w:sz w:val="24"/>
              </w:rPr>
            </w:pPr>
            <w:r>
              <w:rPr>
                <w:rFonts w:ascii="宋体" w:hAnsi="宋体" w:cs="宋体" w:hint="eastAsia"/>
                <w:sz w:val="24"/>
              </w:rPr>
              <w:t>产地</w:t>
            </w:r>
          </w:p>
        </w:tc>
        <w:tc>
          <w:tcPr>
            <w:tcW w:w="1104" w:type="dxa"/>
            <w:vAlign w:val="center"/>
          </w:tcPr>
          <w:p w:rsidR="000972A4" w:rsidRDefault="004832B8">
            <w:pPr>
              <w:ind w:leftChars="-31" w:left="-65" w:rightChars="-44" w:right="-92"/>
              <w:jc w:val="center"/>
              <w:rPr>
                <w:rFonts w:ascii="宋体" w:hAnsi="宋体" w:cs="宋体"/>
                <w:sz w:val="24"/>
              </w:rPr>
            </w:pPr>
            <w:r>
              <w:rPr>
                <w:rFonts w:ascii="宋体" w:hAnsi="宋体" w:cs="宋体" w:hint="eastAsia"/>
                <w:sz w:val="24"/>
              </w:rPr>
              <w:t>数量</w:t>
            </w:r>
          </w:p>
        </w:tc>
        <w:tc>
          <w:tcPr>
            <w:tcW w:w="1325" w:type="dxa"/>
            <w:vAlign w:val="center"/>
          </w:tcPr>
          <w:p w:rsidR="000972A4" w:rsidRDefault="004832B8">
            <w:pPr>
              <w:ind w:leftChars="-31" w:left="-65" w:rightChars="-44" w:right="-92"/>
              <w:jc w:val="center"/>
              <w:rPr>
                <w:rFonts w:ascii="宋体" w:hAnsi="宋体" w:cs="宋体"/>
                <w:sz w:val="24"/>
              </w:rPr>
            </w:pPr>
            <w:r>
              <w:rPr>
                <w:rFonts w:ascii="宋体" w:hAnsi="宋体" w:cs="宋体" w:hint="eastAsia"/>
                <w:sz w:val="24"/>
              </w:rPr>
              <w:t>单价</w:t>
            </w:r>
            <w:r>
              <w:rPr>
                <w:rFonts w:ascii="宋体" w:hAnsi="宋体" w:cs="宋体" w:hint="eastAsia"/>
                <w:sz w:val="24"/>
              </w:rPr>
              <w:t>(</w:t>
            </w:r>
            <w:r>
              <w:rPr>
                <w:rFonts w:ascii="宋体" w:hAnsi="宋体" w:cs="宋体" w:hint="eastAsia"/>
                <w:sz w:val="24"/>
              </w:rPr>
              <w:t>元</w:t>
            </w:r>
            <w:r>
              <w:rPr>
                <w:rFonts w:ascii="宋体" w:hAnsi="宋体" w:cs="宋体" w:hint="eastAsia"/>
                <w:sz w:val="24"/>
              </w:rPr>
              <w:t>)</w:t>
            </w:r>
          </w:p>
        </w:tc>
        <w:tc>
          <w:tcPr>
            <w:tcW w:w="1104" w:type="dxa"/>
            <w:vAlign w:val="center"/>
          </w:tcPr>
          <w:p w:rsidR="000972A4" w:rsidRDefault="004832B8">
            <w:pPr>
              <w:ind w:leftChars="-31" w:left="-65" w:rightChars="-44" w:right="-92"/>
              <w:jc w:val="center"/>
              <w:rPr>
                <w:rFonts w:ascii="宋体" w:hAnsi="宋体" w:cs="宋体"/>
                <w:sz w:val="24"/>
              </w:rPr>
            </w:pPr>
            <w:r>
              <w:rPr>
                <w:rFonts w:ascii="宋体" w:hAnsi="宋体" w:cs="宋体" w:hint="eastAsia"/>
                <w:sz w:val="24"/>
              </w:rPr>
              <w:t>金额</w:t>
            </w:r>
            <w:r>
              <w:rPr>
                <w:rFonts w:ascii="宋体" w:hAnsi="宋体" w:cs="宋体" w:hint="eastAsia"/>
                <w:sz w:val="24"/>
              </w:rPr>
              <w:t>(</w:t>
            </w:r>
            <w:r>
              <w:rPr>
                <w:rFonts w:ascii="宋体" w:hAnsi="宋体" w:cs="宋体" w:hint="eastAsia"/>
                <w:sz w:val="24"/>
              </w:rPr>
              <w:t>元</w:t>
            </w:r>
            <w:r>
              <w:rPr>
                <w:rFonts w:ascii="宋体" w:hAnsi="宋体" w:cs="宋体" w:hint="eastAsia"/>
                <w:sz w:val="24"/>
              </w:rPr>
              <w:t>)</w:t>
            </w:r>
          </w:p>
        </w:tc>
      </w:tr>
      <w:tr w:rsidR="000972A4">
        <w:trPr>
          <w:cantSplit/>
          <w:trHeight w:val="334"/>
        </w:trPr>
        <w:tc>
          <w:tcPr>
            <w:tcW w:w="650" w:type="dxa"/>
            <w:vAlign w:val="center"/>
          </w:tcPr>
          <w:p w:rsidR="000972A4" w:rsidRDefault="004832B8">
            <w:pPr>
              <w:jc w:val="center"/>
              <w:rPr>
                <w:rFonts w:ascii="宋体" w:hAnsi="宋体" w:cs="宋体"/>
                <w:sz w:val="24"/>
              </w:rPr>
            </w:pPr>
            <w:r>
              <w:rPr>
                <w:rFonts w:ascii="宋体" w:hAnsi="宋体" w:cs="宋体" w:hint="eastAsia"/>
                <w:sz w:val="24"/>
              </w:rPr>
              <w:t>1</w:t>
            </w:r>
          </w:p>
        </w:tc>
        <w:tc>
          <w:tcPr>
            <w:tcW w:w="1417" w:type="dxa"/>
            <w:vAlign w:val="center"/>
          </w:tcPr>
          <w:p w:rsidR="000972A4" w:rsidRDefault="000972A4">
            <w:pPr>
              <w:rPr>
                <w:rFonts w:ascii="宋体" w:hAnsi="宋体" w:cs="宋体"/>
                <w:sz w:val="24"/>
              </w:rPr>
            </w:pPr>
          </w:p>
        </w:tc>
        <w:tc>
          <w:tcPr>
            <w:tcW w:w="3636" w:type="dxa"/>
            <w:vAlign w:val="center"/>
          </w:tcPr>
          <w:p w:rsidR="000972A4" w:rsidRDefault="000972A4">
            <w:pPr>
              <w:rPr>
                <w:rFonts w:ascii="宋体" w:hAnsi="宋体" w:cs="宋体"/>
                <w:sz w:val="24"/>
              </w:rPr>
            </w:pPr>
          </w:p>
        </w:tc>
        <w:tc>
          <w:tcPr>
            <w:tcW w:w="1104" w:type="dxa"/>
            <w:vAlign w:val="center"/>
          </w:tcPr>
          <w:p w:rsidR="000972A4" w:rsidRDefault="000972A4">
            <w:pPr>
              <w:rPr>
                <w:rFonts w:ascii="宋体" w:hAnsi="宋体" w:cs="宋体"/>
                <w:sz w:val="24"/>
              </w:rPr>
            </w:pPr>
          </w:p>
        </w:tc>
        <w:tc>
          <w:tcPr>
            <w:tcW w:w="1104" w:type="dxa"/>
            <w:vAlign w:val="center"/>
          </w:tcPr>
          <w:p w:rsidR="000972A4" w:rsidRDefault="000972A4">
            <w:pPr>
              <w:rPr>
                <w:rFonts w:ascii="宋体" w:hAnsi="宋体" w:cs="宋体"/>
                <w:sz w:val="24"/>
              </w:rPr>
            </w:pPr>
          </w:p>
        </w:tc>
        <w:tc>
          <w:tcPr>
            <w:tcW w:w="1325" w:type="dxa"/>
            <w:vAlign w:val="center"/>
          </w:tcPr>
          <w:p w:rsidR="000972A4" w:rsidRDefault="000972A4">
            <w:pPr>
              <w:rPr>
                <w:rFonts w:ascii="宋体" w:hAnsi="宋体" w:cs="宋体"/>
                <w:sz w:val="24"/>
              </w:rPr>
            </w:pPr>
          </w:p>
        </w:tc>
        <w:tc>
          <w:tcPr>
            <w:tcW w:w="1104" w:type="dxa"/>
            <w:vAlign w:val="center"/>
          </w:tcPr>
          <w:p w:rsidR="000972A4" w:rsidRDefault="000972A4">
            <w:pPr>
              <w:rPr>
                <w:rFonts w:ascii="宋体" w:hAnsi="宋体" w:cs="宋体"/>
                <w:sz w:val="24"/>
              </w:rPr>
            </w:pPr>
          </w:p>
        </w:tc>
      </w:tr>
      <w:tr w:rsidR="000972A4">
        <w:trPr>
          <w:cantSplit/>
          <w:trHeight w:val="334"/>
        </w:trPr>
        <w:tc>
          <w:tcPr>
            <w:tcW w:w="650" w:type="dxa"/>
            <w:vAlign w:val="center"/>
          </w:tcPr>
          <w:p w:rsidR="000972A4" w:rsidRDefault="004832B8">
            <w:pPr>
              <w:jc w:val="center"/>
              <w:rPr>
                <w:rFonts w:ascii="宋体" w:hAnsi="宋体" w:cs="宋体"/>
                <w:sz w:val="24"/>
              </w:rPr>
            </w:pPr>
            <w:r>
              <w:rPr>
                <w:rFonts w:ascii="宋体" w:hAnsi="宋体" w:cs="宋体" w:hint="eastAsia"/>
                <w:sz w:val="24"/>
              </w:rPr>
              <w:t>2</w:t>
            </w:r>
          </w:p>
        </w:tc>
        <w:tc>
          <w:tcPr>
            <w:tcW w:w="1417" w:type="dxa"/>
            <w:vAlign w:val="center"/>
          </w:tcPr>
          <w:p w:rsidR="000972A4" w:rsidRDefault="000972A4">
            <w:pPr>
              <w:rPr>
                <w:rFonts w:ascii="宋体" w:hAnsi="宋体" w:cs="宋体"/>
                <w:sz w:val="24"/>
              </w:rPr>
            </w:pPr>
          </w:p>
        </w:tc>
        <w:tc>
          <w:tcPr>
            <w:tcW w:w="3636" w:type="dxa"/>
            <w:vAlign w:val="center"/>
          </w:tcPr>
          <w:p w:rsidR="000972A4" w:rsidRDefault="000972A4">
            <w:pPr>
              <w:rPr>
                <w:rFonts w:ascii="宋体" w:hAnsi="宋体" w:cs="宋体"/>
                <w:sz w:val="24"/>
              </w:rPr>
            </w:pPr>
          </w:p>
        </w:tc>
        <w:tc>
          <w:tcPr>
            <w:tcW w:w="1104" w:type="dxa"/>
            <w:vAlign w:val="center"/>
          </w:tcPr>
          <w:p w:rsidR="000972A4" w:rsidRDefault="000972A4">
            <w:pPr>
              <w:rPr>
                <w:rFonts w:ascii="宋体" w:hAnsi="宋体" w:cs="宋体"/>
                <w:sz w:val="24"/>
              </w:rPr>
            </w:pPr>
          </w:p>
        </w:tc>
        <w:tc>
          <w:tcPr>
            <w:tcW w:w="1104" w:type="dxa"/>
            <w:vAlign w:val="center"/>
          </w:tcPr>
          <w:p w:rsidR="000972A4" w:rsidRDefault="000972A4">
            <w:pPr>
              <w:rPr>
                <w:rFonts w:ascii="宋体" w:hAnsi="宋体" w:cs="宋体"/>
                <w:sz w:val="24"/>
              </w:rPr>
            </w:pPr>
          </w:p>
        </w:tc>
        <w:tc>
          <w:tcPr>
            <w:tcW w:w="1325" w:type="dxa"/>
            <w:vAlign w:val="center"/>
          </w:tcPr>
          <w:p w:rsidR="000972A4" w:rsidRDefault="000972A4">
            <w:pPr>
              <w:rPr>
                <w:rFonts w:ascii="宋体" w:hAnsi="宋体" w:cs="宋体"/>
                <w:sz w:val="24"/>
              </w:rPr>
            </w:pPr>
          </w:p>
        </w:tc>
        <w:tc>
          <w:tcPr>
            <w:tcW w:w="1104" w:type="dxa"/>
            <w:vAlign w:val="center"/>
          </w:tcPr>
          <w:p w:rsidR="000972A4" w:rsidRDefault="000972A4">
            <w:pPr>
              <w:rPr>
                <w:rFonts w:ascii="宋体" w:hAnsi="宋体" w:cs="宋体"/>
                <w:sz w:val="24"/>
              </w:rPr>
            </w:pPr>
          </w:p>
        </w:tc>
      </w:tr>
      <w:tr w:rsidR="000972A4">
        <w:trPr>
          <w:cantSplit/>
          <w:trHeight w:val="335"/>
        </w:trPr>
        <w:tc>
          <w:tcPr>
            <w:tcW w:w="650" w:type="dxa"/>
            <w:vAlign w:val="center"/>
          </w:tcPr>
          <w:p w:rsidR="000972A4" w:rsidRDefault="004832B8">
            <w:pPr>
              <w:jc w:val="center"/>
              <w:rPr>
                <w:rFonts w:ascii="宋体" w:hAnsi="宋体" w:cs="宋体"/>
                <w:sz w:val="24"/>
              </w:rPr>
            </w:pPr>
            <w:r>
              <w:rPr>
                <w:rFonts w:ascii="宋体" w:hAnsi="宋体" w:cs="宋体" w:hint="eastAsia"/>
                <w:sz w:val="24"/>
              </w:rPr>
              <w:t>3</w:t>
            </w:r>
          </w:p>
        </w:tc>
        <w:tc>
          <w:tcPr>
            <w:tcW w:w="1417" w:type="dxa"/>
            <w:vAlign w:val="center"/>
          </w:tcPr>
          <w:p w:rsidR="000972A4" w:rsidRDefault="000972A4">
            <w:pPr>
              <w:rPr>
                <w:rFonts w:ascii="宋体" w:hAnsi="宋体" w:cs="宋体"/>
                <w:sz w:val="24"/>
              </w:rPr>
            </w:pPr>
          </w:p>
        </w:tc>
        <w:tc>
          <w:tcPr>
            <w:tcW w:w="3636" w:type="dxa"/>
            <w:vAlign w:val="center"/>
          </w:tcPr>
          <w:p w:rsidR="000972A4" w:rsidRDefault="000972A4">
            <w:pPr>
              <w:rPr>
                <w:rFonts w:ascii="宋体" w:hAnsi="宋体" w:cs="宋体"/>
                <w:sz w:val="24"/>
              </w:rPr>
            </w:pPr>
          </w:p>
        </w:tc>
        <w:tc>
          <w:tcPr>
            <w:tcW w:w="1104" w:type="dxa"/>
            <w:vAlign w:val="center"/>
          </w:tcPr>
          <w:p w:rsidR="000972A4" w:rsidRDefault="000972A4">
            <w:pPr>
              <w:rPr>
                <w:rFonts w:ascii="宋体" w:hAnsi="宋体" w:cs="宋体"/>
                <w:sz w:val="24"/>
              </w:rPr>
            </w:pPr>
          </w:p>
        </w:tc>
        <w:tc>
          <w:tcPr>
            <w:tcW w:w="1104" w:type="dxa"/>
            <w:vAlign w:val="center"/>
          </w:tcPr>
          <w:p w:rsidR="000972A4" w:rsidRDefault="000972A4">
            <w:pPr>
              <w:rPr>
                <w:rFonts w:ascii="宋体" w:hAnsi="宋体" w:cs="宋体"/>
                <w:sz w:val="24"/>
              </w:rPr>
            </w:pPr>
          </w:p>
        </w:tc>
        <w:tc>
          <w:tcPr>
            <w:tcW w:w="1325" w:type="dxa"/>
            <w:vAlign w:val="center"/>
          </w:tcPr>
          <w:p w:rsidR="000972A4" w:rsidRDefault="000972A4">
            <w:pPr>
              <w:rPr>
                <w:rFonts w:ascii="宋体" w:hAnsi="宋体" w:cs="宋体"/>
                <w:sz w:val="24"/>
              </w:rPr>
            </w:pPr>
          </w:p>
        </w:tc>
        <w:tc>
          <w:tcPr>
            <w:tcW w:w="1104" w:type="dxa"/>
            <w:vAlign w:val="center"/>
          </w:tcPr>
          <w:p w:rsidR="000972A4" w:rsidRDefault="000972A4">
            <w:pPr>
              <w:rPr>
                <w:rFonts w:ascii="宋体" w:hAnsi="宋体" w:cs="宋体"/>
                <w:sz w:val="24"/>
              </w:rPr>
            </w:pPr>
          </w:p>
        </w:tc>
      </w:tr>
      <w:tr w:rsidR="000972A4">
        <w:trPr>
          <w:cantSplit/>
          <w:trHeight w:val="441"/>
        </w:trPr>
        <w:tc>
          <w:tcPr>
            <w:tcW w:w="10339" w:type="dxa"/>
            <w:gridSpan w:val="7"/>
            <w:vAlign w:val="center"/>
          </w:tcPr>
          <w:p w:rsidR="000972A4" w:rsidRDefault="004832B8" w:rsidP="008A6521">
            <w:pPr>
              <w:rPr>
                <w:rFonts w:ascii="宋体" w:hAnsi="宋体" w:cs="宋体"/>
                <w:sz w:val="24"/>
                <w:u w:val="single"/>
              </w:rPr>
            </w:pPr>
            <w:r>
              <w:rPr>
                <w:rFonts w:ascii="宋体" w:hAnsi="宋体" w:cs="宋体" w:hint="eastAsia"/>
                <w:sz w:val="24"/>
              </w:rPr>
              <w:t>合计总额：￥</w:t>
            </w:r>
            <w:r w:rsidR="008A6521">
              <w:rPr>
                <w:rFonts w:ascii="宋体" w:hAnsi="宋体" w:cs="宋体" w:hint="eastAsia"/>
                <w:sz w:val="24"/>
              </w:rPr>
              <w:t xml:space="preserve">    </w:t>
            </w:r>
            <w:r>
              <w:rPr>
                <w:rFonts w:ascii="宋体" w:hAnsi="宋体" w:cs="宋体" w:hint="eastAsia"/>
                <w:sz w:val="24"/>
              </w:rPr>
              <w:t>元；</w:t>
            </w:r>
            <w:r>
              <w:rPr>
                <w:rFonts w:ascii="宋体" w:hAnsi="宋体" w:cs="宋体" w:hint="eastAsia"/>
                <w:sz w:val="24"/>
              </w:rPr>
              <w:t xml:space="preserve">    </w:t>
            </w:r>
            <w:r>
              <w:rPr>
                <w:rFonts w:ascii="宋体" w:hAnsi="宋体" w:cs="宋体" w:hint="eastAsia"/>
                <w:sz w:val="24"/>
              </w:rPr>
              <w:t>大写：</w:t>
            </w:r>
            <w:r w:rsidR="008A6521">
              <w:rPr>
                <w:rFonts w:ascii="宋体" w:hAnsi="宋体" w:cs="宋体" w:hint="eastAsia"/>
                <w:sz w:val="24"/>
              </w:rPr>
              <w:t xml:space="preserve">                                  </w:t>
            </w:r>
            <w:r w:rsidR="008A6521">
              <w:rPr>
                <w:rFonts w:ascii="宋体" w:hAnsi="宋体" w:cs="宋体" w:hint="eastAsia"/>
                <w:bCs/>
                <w:sz w:val="24"/>
              </w:rPr>
              <w:t>增值税专用发票税率：  %</w:t>
            </w:r>
          </w:p>
        </w:tc>
      </w:tr>
    </w:tbl>
    <w:p w:rsidR="000972A4" w:rsidRDefault="004832B8">
      <w:pPr>
        <w:snapToGrid w:val="0"/>
        <w:spacing w:line="360" w:lineRule="auto"/>
        <w:ind w:firstLineChars="200" w:firstLine="480"/>
        <w:rPr>
          <w:rFonts w:ascii="宋体" w:hAnsi="宋体" w:cs="宋体"/>
          <w:sz w:val="24"/>
        </w:rPr>
      </w:pPr>
      <w:r>
        <w:rPr>
          <w:rFonts w:ascii="宋体" w:hAnsi="宋体" w:cs="宋体" w:hint="eastAsia"/>
          <w:sz w:val="24"/>
        </w:rPr>
        <w:t>合同总额包括乙方设计、安装、随机零配件、标配工具、运输保险、调试、培训、质保期服务、各项税费及合同实施过程中不可预见费用等项目相关的一切费用。</w:t>
      </w:r>
    </w:p>
    <w:p w:rsidR="000972A4" w:rsidRDefault="004832B8">
      <w:pPr>
        <w:numPr>
          <w:ilvl w:val="0"/>
          <w:numId w:val="42"/>
        </w:numPr>
        <w:tabs>
          <w:tab w:val="clear" w:pos="960"/>
          <w:tab w:val="left" w:pos="426"/>
          <w:tab w:val="left" w:pos="567"/>
        </w:tabs>
        <w:snapToGrid w:val="0"/>
        <w:spacing w:line="360" w:lineRule="auto"/>
        <w:ind w:left="0" w:firstLine="0"/>
        <w:outlineLvl w:val="3"/>
        <w:rPr>
          <w:rFonts w:ascii="宋体" w:hAnsi="宋体" w:cs="宋体"/>
          <w:b/>
          <w:sz w:val="24"/>
        </w:rPr>
      </w:pPr>
      <w:r>
        <w:rPr>
          <w:rFonts w:ascii="宋体" w:hAnsi="宋体" w:cs="宋体" w:hint="eastAsia"/>
          <w:b/>
          <w:sz w:val="24"/>
        </w:rPr>
        <w:t>合同金额</w:t>
      </w:r>
    </w:p>
    <w:p w:rsidR="000972A4" w:rsidRDefault="004832B8">
      <w:pPr>
        <w:pStyle w:val="a9"/>
        <w:snapToGrid w:val="0"/>
        <w:spacing w:line="360" w:lineRule="auto"/>
        <w:ind w:firstLineChars="200" w:firstLine="480"/>
        <w:rPr>
          <w:rFonts w:hAnsi="宋体" w:cs="宋体"/>
          <w:sz w:val="24"/>
          <w:szCs w:val="24"/>
          <w:u w:val="single"/>
        </w:rPr>
      </w:pPr>
      <w:r>
        <w:rPr>
          <w:rFonts w:hAnsi="宋体" w:cs="宋体" w:hint="eastAsia"/>
          <w:sz w:val="24"/>
          <w:szCs w:val="24"/>
        </w:rPr>
        <w:t>合同金额为</w:t>
      </w:r>
      <w:r>
        <w:rPr>
          <w:rFonts w:hAnsi="宋体" w:cs="宋体" w:hint="eastAsia"/>
          <w:sz w:val="24"/>
        </w:rPr>
        <w:t>￥</w:t>
      </w:r>
      <w:r w:rsidR="008A6521">
        <w:rPr>
          <w:rFonts w:hAnsi="宋体" w:cs="宋体" w:hint="eastAsia"/>
          <w:sz w:val="24"/>
        </w:rPr>
        <w:t xml:space="preserve">    </w:t>
      </w:r>
      <w:r>
        <w:rPr>
          <w:rFonts w:hAnsi="宋体" w:cs="宋体" w:hint="eastAsia"/>
          <w:sz w:val="24"/>
        </w:rPr>
        <w:t>元；大写：</w:t>
      </w:r>
      <w:r w:rsidR="008A6521">
        <w:rPr>
          <w:rFonts w:hAnsi="宋体" w:cs="宋体" w:hint="eastAsia"/>
          <w:sz w:val="24"/>
        </w:rPr>
        <w:t xml:space="preserve">            </w:t>
      </w:r>
      <w:r w:rsidR="008A6521">
        <w:rPr>
          <w:rFonts w:hAnsi="宋体" w:cs="宋体" w:hint="eastAsia"/>
          <w:bCs/>
          <w:sz w:val="24"/>
        </w:rPr>
        <w:t>增值税专用发票税率：  %</w:t>
      </w:r>
    </w:p>
    <w:p w:rsidR="000972A4" w:rsidRDefault="004832B8">
      <w:pPr>
        <w:numPr>
          <w:ilvl w:val="0"/>
          <w:numId w:val="42"/>
        </w:numPr>
        <w:tabs>
          <w:tab w:val="clear" w:pos="960"/>
          <w:tab w:val="left" w:pos="426"/>
          <w:tab w:val="left" w:pos="567"/>
        </w:tabs>
        <w:snapToGrid w:val="0"/>
        <w:spacing w:line="360" w:lineRule="auto"/>
        <w:ind w:left="0" w:firstLine="0"/>
        <w:outlineLvl w:val="3"/>
        <w:rPr>
          <w:rFonts w:ascii="宋体" w:hAnsi="宋体" w:cs="宋体"/>
          <w:b/>
          <w:sz w:val="24"/>
        </w:rPr>
      </w:pPr>
      <w:r>
        <w:rPr>
          <w:rFonts w:ascii="宋体" w:hAnsi="宋体" w:cs="宋体" w:hint="eastAsia"/>
          <w:b/>
          <w:sz w:val="24"/>
        </w:rPr>
        <w:t>设备要求</w:t>
      </w:r>
    </w:p>
    <w:p w:rsidR="000972A4" w:rsidRDefault="004832B8">
      <w:pPr>
        <w:numPr>
          <w:ilvl w:val="0"/>
          <w:numId w:val="43"/>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货物为原制造商制造的全新产品，整机无污染，无侵权行为、表面无划损、无任</w:t>
      </w:r>
      <w:r>
        <w:rPr>
          <w:rFonts w:ascii="宋体" w:hAnsi="宋体" w:cs="宋体" w:hint="eastAsia"/>
          <w:sz w:val="24"/>
        </w:rPr>
        <w:lastRenderedPageBreak/>
        <w:t>何缺陷隐患，在中国境内可依常规安全合法使用。</w:t>
      </w:r>
    </w:p>
    <w:p w:rsidR="000972A4" w:rsidRDefault="004832B8">
      <w:pPr>
        <w:numPr>
          <w:ilvl w:val="0"/>
          <w:numId w:val="43"/>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交付验收标准依次序对照适用标准为：①符合中华人民共和国国家安全质量标准、环保标准或行业标准；②符合询价文件和响应承诺中甲方认可的合理最佳配置、参数及各项要求；③货物来源国官方标准。</w:t>
      </w:r>
    </w:p>
    <w:p w:rsidR="000972A4" w:rsidRDefault="004832B8">
      <w:pPr>
        <w:numPr>
          <w:ilvl w:val="0"/>
          <w:numId w:val="43"/>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进口产品必须具备原产地证明</w:t>
      </w:r>
      <w:r>
        <w:rPr>
          <w:rFonts w:ascii="宋体" w:hAnsi="宋体" w:cs="宋体" w:hint="eastAsia"/>
          <w:sz w:val="24"/>
        </w:rPr>
        <w:t>和商检局的检验证明及合法进货渠道证明（如适用）。</w:t>
      </w:r>
    </w:p>
    <w:p w:rsidR="000972A4" w:rsidRDefault="004832B8">
      <w:pPr>
        <w:numPr>
          <w:ilvl w:val="0"/>
          <w:numId w:val="43"/>
        </w:numPr>
        <w:tabs>
          <w:tab w:val="clear" w:pos="425"/>
          <w:tab w:val="left" w:pos="567"/>
          <w:tab w:val="left" w:pos="735"/>
        </w:tabs>
        <w:autoSpaceDE w:val="0"/>
        <w:autoSpaceDN w:val="0"/>
        <w:snapToGrid w:val="0"/>
        <w:spacing w:line="360" w:lineRule="auto"/>
        <w:ind w:left="567" w:hanging="567"/>
        <w:rPr>
          <w:rFonts w:ascii="宋体" w:hAnsi="宋体" w:cs="宋体"/>
          <w:sz w:val="24"/>
        </w:rPr>
      </w:pPr>
      <w:r>
        <w:rPr>
          <w:rFonts w:ascii="宋体" w:hAnsi="宋体" w:cs="宋体" w:hint="eastAsia"/>
          <w:sz w:val="24"/>
        </w:rPr>
        <w:t>货物为原厂商</w:t>
      </w:r>
      <w:r>
        <w:rPr>
          <w:rFonts w:ascii="宋体" w:hAnsi="宋体" w:cs="宋体" w:hint="eastAsia"/>
          <w:sz w:val="24"/>
        </w:rPr>
        <w:t>(</w:t>
      </w:r>
      <w:r>
        <w:rPr>
          <w:rFonts w:ascii="宋体" w:hAnsi="宋体" w:cs="宋体" w:hint="eastAsia"/>
          <w:sz w:val="24"/>
        </w:rPr>
        <w:t>制造商</w:t>
      </w:r>
      <w:r>
        <w:rPr>
          <w:rFonts w:ascii="宋体" w:hAnsi="宋体" w:cs="宋体" w:hint="eastAsia"/>
          <w:sz w:val="24"/>
        </w:rPr>
        <w:t>)</w:t>
      </w:r>
      <w:r>
        <w:rPr>
          <w:rFonts w:ascii="宋体" w:hAnsi="宋体" w:cs="宋体" w:hint="eastAsia"/>
          <w:sz w:val="24"/>
        </w:rPr>
        <w:t>未启封全新包装，具出厂合格证，序列号、包装箱号与出厂批号一致，并可追索查阅。</w:t>
      </w:r>
    </w:p>
    <w:p w:rsidR="000972A4" w:rsidRDefault="004832B8">
      <w:pPr>
        <w:numPr>
          <w:ilvl w:val="0"/>
          <w:numId w:val="43"/>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乙方应将关键主机设备的用户手册、保修手册、有关单证资料及配备件、随机工具等交付给甲方，使用操作及安全须知等重要资料应附有中文说明。</w:t>
      </w:r>
    </w:p>
    <w:p w:rsidR="000972A4" w:rsidRDefault="004832B8">
      <w:pPr>
        <w:numPr>
          <w:ilvl w:val="0"/>
          <w:numId w:val="42"/>
        </w:numPr>
        <w:tabs>
          <w:tab w:val="clear" w:pos="960"/>
          <w:tab w:val="left" w:pos="426"/>
          <w:tab w:val="left" w:pos="567"/>
        </w:tabs>
        <w:snapToGrid w:val="0"/>
        <w:spacing w:line="360" w:lineRule="auto"/>
        <w:ind w:left="0" w:firstLine="0"/>
        <w:outlineLvl w:val="3"/>
        <w:rPr>
          <w:rFonts w:ascii="宋体" w:hAnsi="宋体" w:cs="宋体"/>
          <w:b/>
          <w:sz w:val="24"/>
        </w:rPr>
      </w:pPr>
      <w:r>
        <w:rPr>
          <w:rFonts w:ascii="宋体" w:hAnsi="宋体" w:cs="宋体" w:hint="eastAsia"/>
          <w:b/>
          <w:sz w:val="24"/>
        </w:rPr>
        <w:t>质量要求：</w:t>
      </w:r>
    </w:p>
    <w:p w:rsidR="000972A4" w:rsidRDefault="004832B8">
      <w:pPr>
        <w:numPr>
          <w:ilvl w:val="0"/>
          <w:numId w:val="44"/>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乙方须提供全新的货物（含零部件、配件等）表面无划伤、无碰撞痕迹，且权属清楚，不得侵害他人的知识产权。</w:t>
      </w:r>
    </w:p>
    <w:p w:rsidR="000972A4" w:rsidRDefault="004832B8">
      <w:pPr>
        <w:numPr>
          <w:ilvl w:val="0"/>
          <w:numId w:val="44"/>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货物必须符合或优于国家（行业）标准，以及本项目询价文件的质量要求和技术指标与出厂标准。</w:t>
      </w:r>
    </w:p>
    <w:p w:rsidR="000972A4" w:rsidRDefault="004832B8">
      <w:pPr>
        <w:numPr>
          <w:ilvl w:val="0"/>
          <w:numId w:val="44"/>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乙方须在本合同签订之日起</w:t>
      </w:r>
      <w:r>
        <w:rPr>
          <w:rFonts w:ascii="宋体" w:hAnsi="宋体" w:cs="宋体" w:hint="eastAsia"/>
          <w:sz w:val="24"/>
        </w:rPr>
        <w:t xml:space="preserve"> </w:t>
      </w:r>
      <w:r>
        <w:rPr>
          <w:rFonts w:ascii="宋体" w:hAnsi="宋体" w:cs="宋体" w:hint="eastAsia"/>
          <w:sz w:val="24"/>
        </w:rPr>
        <w:t>日内送交货物成品样品给甲方确认，在甲方出具样品确认书并封存成品样品外观尺寸后，乙方才能按样生产，并以此样品作为验收样品；每台货物上均应有产品质量检验合格标志。</w:t>
      </w:r>
    </w:p>
    <w:p w:rsidR="000972A4" w:rsidRDefault="004832B8">
      <w:pPr>
        <w:numPr>
          <w:ilvl w:val="0"/>
          <w:numId w:val="44"/>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货物制造质量出现问题，乙方应负责三包（包修、包换、包退），费用由乙方负担，甲方有权到乙方生产场地检查货物质量和生产进度。</w:t>
      </w:r>
    </w:p>
    <w:p w:rsidR="000972A4" w:rsidRDefault="004832B8">
      <w:pPr>
        <w:numPr>
          <w:ilvl w:val="0"/>
          <w:numId w:val="44"/>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货到现场后由于甲方保管不当造成的质量问题，乙方亦应负责修理，但费用由甲方负担。</w:t>
      </w:r>
    </w:p>
    <w:p w:rsidR="000972A4" w:rsidRDefault="004832B8">
      <w:pPr>
        <w:numPr>
          <w:ilvl w:val="0"/>
          <w:numId w:val="42"/>
        </w:numPr>
        <w:tabs>
          <w:tab w:val="clear" w:pos="960"/>
          <w:tab w:val="left" w:pos="426"/>
          <w:tab w:val="left" w:pos="567"/>
        </w:tabs>
        <w:snapToGrid w:val="0"/>
        <w:spacing w:line="360" w:lineRule="auto"/>
        <w:ind w:left="0" w:firstLine="0"/>
        <w:outlineLvl w:val="3"/>
        <w:rPr>
          <w:rFonts w:ascii="宋体" w:hAnsi="宋体" w:cs="宋体"/>
          <w:sz w:val="24"/>
        </w:rPr>
      </w:pPr>
      <w:r>
        <w:rPr>
          <w:rFonts w:ascii="宋体" w:hAnsi="宋体" w:cs="宋体" w:hint="eastAsia"/>
          <w:b/>
          <w:sz w:val="24"/>
        </w:rPr>
        <w:t>采购项目交付或者实施的时间和地点：</w:t>
      </w:r>
      <w:r>
        <w:rPr>
          <w:rFonts w:ascii="宋体" w:hAnsi="宋体" w:cs="宋体" w:hint="eastAsia"/>
          <w:sz w:val="24"/>
        </w:rPr>
        <w:t>详见本次询价文件采购需求</w:t>
      </w:r>
    </w:p>
    <w:p w:rsidR="000972A4" w:rsidRDefault="004832B8">
      <w:pPr>
        <w:numPr>
          <w:ilvl w:val="0"/>
          <w:numId w:val="42"/>
        </w:numPr>
        <w:tabs>
          <w:tab w:val="clear" w:pos="960"/>
          <w:tab w:val="left" w:pos="426"/>
          <w:tab w:val="left" w:pos="567"/>
        </w:tabs>
        <w:snapToGrid w:val="0"/>
        <w:spacing w:line="360" w:lineRule="auto"/>
        <w:ind w:left="0" w:firstLine="0"/>
        <w:outlineLvl w:val="3"/>
        <w:rPr>
          <w:rFonts w:ascii="宋体" w:hAnsi="宋体" w:cs="宋体"/>
          <w:b/>
          <w:sz w:val="24"/>
        </w:rPr>
      </w:pPr>
      <w:r>
        <w:rPr>
          <w:rFonts w:ascii="宋体" w:hAnsi="宋体" w:cs="宋体" w:hint="eastAsia"/>
          <w:b/>
          <w:sz w:val="24"/>
        </w:rPr>
        <w:t>付款方式：</w:t>
      </w:r>
      <w:r>
        <w:rPr>
          <w:rFonts w:ascii="宋体" w:hAnsi="宋体" w:cs="宋体" w:hint="eastAsia"/>
          <w:sz w:val="24"/>
        </w:rPr>
        <w:t>详见本次询价文件采购需求</w:t>
      </w:r>
    </w:p>
    <w:p w:rsidR="000972A4" w:rsidRDefault="004832B8">
      <w:pPr>
        <w:numPr>
          <w:ilvl w:val="0"/>
          <w:numId w:val="42"/>
        </w:numPr>
        <w:tabs>
          <w:tab w:val="clear" w:pos="960"/>
          <w:tab w:val="left" w:pos="426"/>
          <w:tab w:val="left" w:pos="567"/>
        </w:tabs>
        <w:snapToGrid w:val="0"/>
        <w:spacing w:line="360" w:lineRule="auto"/>
        <w:ind w:left="0" w:firstLine="0"/>
        <w:outlineLvl w:val="3"/>
        <w:rPr>
          <w:rFonts w:ascii="宋体" w:hAnsi="宋体" w:cs="宋体"/>
          <w:b/>
          <w:sz w:val="24"/>
        </w:rPr>
      </w:pPr>
      <w:r>
        <w:rPr>
          <w:rFonts w:ascii="宋体" w:hAnsi="宋体" w:cs="宋体" w:hint="eastAsia"/>
          <w:b/>
          <w:sz w:val="24"/>
        </w:rPr>
        <w:t>质保期及售后服务要求</w:t>
      </w:r>
    </w:p>
    <w:p w:rsidR="000972A4" w:rsidRDefault="004832B8">
      <w:pPr>
        <w:numPr>
          <w:ilvl w:val="0"/>
          <w:numId w:val="45"/>
        </w:numPr>
        <w:autoSpaceDE w:val="0"/>
        <w:autoSpaceDN w:val="0"/>
        <w:snapToGrid w:val="0"/>
        <w:spacing w:line="360" w:lineRule="auto"/>
        <w:ind w:left="567"/>
        <w:rPr>
          <w:rFonts w:ascii="宋体" w:hAnsi="宋体" w:cs="宋体"/>
          <w:sz w:val="24"/>
        </w:rPr>
      </w:pPr>
      <w:r>
        <w:rPr>
          <w:rFonts w:ascii="宋体" w:hAnsi="宋体" w:cs="宋体" w:hint="eastAsia"/>
          <w:sz w:val="24"/>
        </w:rPr>
        <w:t>本合同的质量保证期（简称“质保期”）为</w:t>
      </w:r>
      <w:r>
        <w:rPr>
          <w:rFonts w:ascii="宋体" w:hAnsi="宋体" w:cs="宋体" w:hint="eastAsia"/>
          <w:sz w:val="24"/>
        </w:rPr>
        <w:t>3</w:t>
      </w:r>
      <w:r>
        <w:rPr>
          <w:rFonts w:ascii="宋体" w:hAnsi="宋体" w:cs="宋体" w:hint="eastAsia"/>
          <w:sz w:val="24"/>
        </w:rPr>
        <w:t>年，质保期自货物最终验收合格之日起算，质保期内乙方对所供货物实行包修、包换、包退、包维护保养，期满后可同时提供终身</w:t>
      </w:r>
      <w:r>
        <w:rPr>
          <w:rFonts w:ascii="宋体" w:hAnsi="宋体" w:cs="宋体" w:hint="eastAsia"/>
          <w:sz w:val="24"/>
        </w:rPr>
        <w:t xml:space="preserve"> (</w:t>
      </w:r>
      <w:r>
        <w:rPr>
          <w:rFonts w:ascii="宋体" w:hAnsi="宋体" w:cs="宋体" w:hint="eastAsia"/>
          <w:sz w:val="24"/>
        </w:rPr>
        <w:t>免费</w:t>
      </w:r>
      <w:r>
        <w:rPr>
          <w:rFonts w:ascii="宋体" w:hAnsi="宋体" w:cs="宋体" w:hint="eastAsia"/>
          <w:sz w:val="24"/>
        </w:rPr>
        <w:t>/</w:t>
      </w:r>
      <w:r>
        <w:rPr>
          <w:rFonts w:ascii="宋体" w:hAnsi="宋体" w:cs="宋体" w:hint="eastAsia"/>
          <w:sz w:val="24"/>
        </w:rPr>
        <w:t>有偿</w:t>
      </w:r>
      <w:r>
        <w:rPr>
          <w:rFonts w:ascii="宋体" w:hAnsi="宋体" w:cs="宋体" w:hint="eastAsia"/>
          <w:sz w:val="24"/>
        </w:rPr>
        <w:t xml:space="preserve">) </w:t>
      </w:r>
      <w:r>
        <w:rPr>
          <w:rFonts w:ascii="宋体" w:hAnsi="宋体" w:cs="宋体" w:hint="eastAsia"/>
          <w:sz w:val="24"/>
        </w:rPr>
        <w:t>维修保养服务。</w:t>
      </w:r>
    </w:p>
    <w:p w:rsidR="000972A4" w:rsidRDefault="004832B8">
      <w:pPr>
        <w:numPr>
          <w:ilvl w:val="0"/>
          <w:numId w:val="45"/>
        </w:numPr>
        <w:autoSpaceDE w:val="0"/>
        <w:autoSpaceDN w:val="0"/>
        <w:snapToGrid w:val="0"/>
        <w:spacing w:line="360" w:lineRule="auto"/>
        <w:ind w:left="567"/>
        <w:rPr>
          <w:rFonts w:ascii="宋体" w:hAnsi="宋体" w:cs="宋体"/>
          <w:sz w:val="24"/>
        </w:rPr>
      </w:pPr>
      <w:r>
        <w:rPr>
          <w:rFonts w:ascii="宋体" w:hAnsi="宋体" w:cs="宋体" w:hint="eastAsia"/>
          <w:sz w:val="24"/>
        </w:rPr>
        <w:t>对甲方的服务通知，乙方在接报后</w:t>
      </w:r>
      <w:r>
        <w:rPr>
          <w:rFonts w:ascii="宋体" w:hAnsi="宋体" w:cs="宋体" w:hint="eastAsia"/>
          <w:sz w:val="24"/>
        </w:rPr>
        <w:t>1</w:t>
      </w:r>
      <w:r>
        <w:rPr>
          <w:rFonts w:ascii="宋体" w:hAnsi="宋体" w:cs="宋体" w:hint="eastAsia"/>
          <w:sz w:val="24"/>
        </w:rPr>
        <w:t>小时内响应，</w:t>
      </w:r>
      <w:r>
        <w:rPr>
          <w:rFonts w:ascii="宋体" w:hAnsi="宋体" w:cs="宋体" w:hint="eastAsia"/>
          <w:sz w:val="24"/>
        </w:rPr>
        <w:t>4</w:t>
      </w:r>
      <w:r>
        <w:rPr>
          <w:rFonts w:ascii="宋体" w:hAnsi="宋体" w:cs="宋体" w:hint="eastAsia"/>
          <w:sz w:val="24"/>
        </w:rPr>
        <w:t>小时内到达现场，</w:t>
      </w:r>
      <w:r>
        <w:rPr>
          <w:rFonts w:ascii="宋体" w:hAnsi="宋体" w:cs="宋体" w:hint="eastAsia"/>
          <w:sz w:val="24"/>
        </w:rPr>
        <w:t>48</w:t>
      </w:r>
      <w:r>
        <w:rPr>
          <w:rFonts w:ascii="宋体" w:hAnsi="宋体" w:cs="宋体" w:hint="eastAsia"/>
          <w:sz w:val="24"/>
        </w:rPr>
        <w:t>小时内处理完毕。若在</w:t>
      </w:r>
      <w:r>
        <w:rPr>
          <w:rFonts w:ascii="宋体" w:hAnsi="宋体" w:cs="宋体" w:hint="eastAsia"/>
          <w:sz w:val="24"/>
        </w:rPr>
        <w:t>48</w:t>
      </w:r>
      <w:r>
        <w:rPr>
          <w:rFonts w:ascii="宋体" w:hAnsi="宋体" w:cs="宋体" w:hint="eastAsia"/>
          <w:sz w:val="24"/>
        </w:rPr>
        <w:t>小时内仍未能有效解决，乙方须免费提供同档次的设备予甲方</w:t>
      </w:r>
      <w:r>
        <w:rPr>
          <w:rFonts w:ascii="宋体" w:hAnsi="宋体" w:cs="宋体" w:hint="eastAsia"/>
          <w:sz w:val="24"/>
        </w:rPr>
        <w:lastRenderedPageBreak/>
        <w:t>临时使用。</w:t>
      </w:r>
    </w:p>
    <w:p w:rsidR="000972A4" w:rsidRDefault="004832B8">
      <w:pPr>
        <w:numPr>
          <w:ilvl w:val="0"/>
          <w:numId w:val="45"/>
        </w:numPr>
        <w:autoSpaceDE w:val="0"/>
        <w:autoSpaceDN w:val="0"/>
        <w:snapToGrid w:val="0"/>
        <w:spacing w:line="360" w:lineRule="auto"/>
        <w:ind w:left="567"/>
        <w:rPr>
          <w:rFonts w:ascii="宋体" w:hAnsi="宋体" w:cs="宋体"/>
          <w:sz w:val="24"/>
        </w:rPr>
      </w:pPr>
      <w:r>
        <w:rPr>
          <w:rFonts w:ascii="宋体" w:hAnsi="宋体" w:cs="宋体" w:hint="eastAsia"/>
          <w:sz w:val="24"/>
        </w:rPr>
        <w:t>3</w:t>
      </w:r>
      <w:r>
        <w:rPr>
          <w:rFonts w:ascii="宋体" w:hAnsi="宋体" w:cs="宋体" w:hint="eastAsia"/>
          <w:sz w:val="24"/>
        </w:rPr>
        <w:t>年质保期届满后，甲乙双方若签订安全维护服务合同，乙方同意收取的维护费不高于本合同总金额的</w:t>
      </w:r>
      <w:r>
        <w:rPr>
          <w:rFonts w:ascii="宋体" w:hAnsi="宋体" w:cs="宋体" w:hint="eastAsia"/>
          <w:sz w:val="24"/>
        </w:rPr>
        <w:t>8%</w:t>
      </w:r>
      <w:r>
        <w:rPr>
          <w:rFonts w:ascii="宋体" w:hAnsi="宋体" w:cs="宋体" w:hint="eastAsia"/>
          <w:sz w:val="24"/>
        </w:rPr>
        <w:t>，具体维护服务内容与标准以新签订的维护合同约定为准；或可根据甲方要求，将维</w:t>
      </w:r>
      <w:r>
        <w:rPr>
          <w:rFonts w:ascii="宋体" w:hAnsi="宋体" w:cs="宋体" w:hint="eastAsia"/>
          <w:sz w:val="24"/>
        </w:rPr>
        <w:t>护事项交给甲方提供的当地第三方公司代为维护，具体维护事项由乙方与第三方公司自行协议。</w:t>
      </w:r>
    </w:p>
    <w:p w:rsidR="000972A4" w:rsidRDefault="004832B8">
      <w:pPr>
        <w:numPr>
          <w:ilvl w:val="0"/>
          <w:numId w:val="42"/>
        </w:numPr>
        <w:tabs>
          <w:tab w:val="clear" w:pos="960"/>
          <w:tab w:val="left" w:pos="426"/>
          <w:tab w:val="left" w:pos="567"/>
        </w:tabs>
        <w:snapToGrid w:val="0"/>
        <w:spacing w:line="360" w:lineRule="auto"/>
        <w:ind w:left="0" w:firstLine="0"/>
        <w:outlineLvl w:val="3"/>
        <w:rPr>
          <w:rFonts w:ascii="宋体" w:hAnsi="宋体" w:cs="宋体"/>
          <w:b/>
          <w:sz w:val="24"/>
        </w:rPr>
      </w:pPr>
      <w:r>
        <w:rPr>
          <w:rFonts w:ascii="宋体" w:hAnsi="宋体" w:cs="宋体" w:hint="eastAsia"/>
          <w:b/>
          <w:sz w:val="24"/>
        </w:rPr>
        <w:t>安装与调试</w:t>
      </w:r>
    </w:p>
    <w:p w:rsidR="000972A4" w:rsidRDefault="004832B8">
      <w:pPr>
        <w:autoSpaceDE w:val="0"/>
        <w:autoSpaceDN w:val="0"/>
        <w:snapToGrid w:val="0"/>
        <w:spacing w:line="360" w:lineRule="auto"/>
        <w:ind w:leftChars="202" w:left="424"/>
        <w:rPr>
          <w:rFonts w:ascii="宋体" w:hAnsi="宋体" w:cs="宋体"/>
          <w:sz w:val="24"/>
        </w:rPr>
      </w:pPr>
      <w:r>
        <w:rPr>
          <w:rFonts w:ascii="宋体" w:hAnsi="宋体" w:cs="宋体" w:hint="eastAsia"/>
          <w:sz w:val="24"/>
        </w:rPr>
        <w:t>乙方必须依照询价文件的要求和报价文件的承诺，将设备、系统安装并调试至正常运行的最佳状态。</w:t>
      </w:r>
    </w:p>
    <w:p w:rsidR="000972A4" w:rsidRDefault="004832B8">
      <w:pPr>
        <w:numPr>
          <w:ilvl w:val="0"/>
          <w:numId w:val="42"/>
        </w:numPr>
        <w:tabs>
          <w:tab w:val="clear" w:pos="960"/>
          <w:tab w:val="left" w:pos="426"/>
          <w:tab w:val="left" w:pos="567"/>
        </w:tabs>
        <w:snapToGrid w:val="0"/>
        <w:spacing w:line="360" w:lineRule="auto"/>
        <w:ind w:left="0" w:firstLine="0"/>
        <w:outlineLvl w:val="3"/>
        <w:rPr>
          <w:rFonts w:ascii="宋体" w:hAnsi="宋体" w:cs="宋体"/>
          <w:b/>
          <w:sz w:val="24"/>
        </w:rPr>
      </w:pPr>
      <w:r>
        <w:rPr>
          <w:rFonts w:ascii="宋体" w:hAnsi="宋体" w:cs="宋体" w:hint="eastAsia"/>
          <w:b/>
          <w:sz w:val="24"/>
        </w:rPr>
        <w:t>验收标准</w:t>
      </w:r>
    </w:p>
    <w:p w:rsidR="000972A4" w:rsidRDefault="004832B8">
      <w:pPr>
        <w:numPr>
          <w:ilvl w:val="0"/>
          <w:numId w:val="46"/>
        </w:numPr>
        <w:tabs>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货物若有国家标准按照国家标准验收，若无国家标准按行业标准验收，为原制造商制造的全新产品，整机无污染，无侵权行为、表面无划损、无任何缺陷隐患，在中国境内可依常规安全合法使用。</w:t>
      </w:r>
      <w:r>
        <w:rPr>
          <w:rFonts w:ascii="宋体" w:hAnsi="宋体" w:cs="宋体" w:hint="eastAsia"/>
          <w:sz w:val="24"/>
        </w:rPr>
        <w:t xml:space="preserve"> </w:t>
      </w:r>
    </w:p>
    <w:p w:rsidR="000972A4" w:rsidRDefault="004832B8">
      <w:pPr>
        <w:numPr>
          <w:ilvl w:val="0"/>
          <w:numId w:val="46"/>
        </w:numPr>
        <w:tabs>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货物为原厂商</w:t>
      </w:r>
      <w:r>
        <w:rPr>
          <w:rFonts w:ascii="宋体" w:hAnsi="宋体" w:cs="宋体" w:hint="eastAsia"/>
          <w:sz w:val="24"/>
        </w:rPr>
        <w:t>(</w:t>
      </w:r>
      <w:r>
        <w:rPr>
          <w:rFonts w:ascii="宋体" w:hAnsi="宋体" w:cs="宋体" w:hint="eastAsia"/>
          <w:sz w:val="24"/>
        </w:rPr>
        <w:t>制造商</w:t>
      </w:r>
      <w:r>
        <w:rPr>
          <w:rFonts w:ascii="宋体" w:hAnsi="宋体" w:cs="宋体" w:hint="eastAsia"/>
          <w:sz w:val="24"/>
        </w:rPr>
        <w:t>)</w:t>
      </w:r>
      <w:r>
        <w:rPr>
          <w:rFonts w:ascii="宋体" w:hAnsi="宋体" w:cs="宋体" w:hint="eastAsia"/>
          <w:sz w:val="24"/>
        </w:rPr>
        <w:t>未启封全新包装，具出厂合格证，序列号、包装箱号与出厂批号一致，并可追索查阅。所有随设备的附件必须齐全。</w:t>
      </w:r>
    </w:p>
    <w:p w:rsidR="000972A4" w:rsidRDefault="004832B8">
      <w:pPr>
        <w:numPr>
          <w:ilvl w:val="0"/>
          <w:numId w:val="46"/>
        </w:numPr>
        <w:tabs>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乙方应将关键主机设备的用户手册、保修手册、有关单证资料及配备件、随机工具等交付给甲方，使用操作及安全须知等重要资料应附有中文说明。</w:t>
      </w:r>
    </w:p>
    <w:p w:rsidR="000972A4" w:rsidRDefault="004832B8">
      <w:pPr>
        <w:numPr>
          <w:ilvl w:val="0"/>
          <w:numId w:val="46"/>
        </w:numPr>
        <w:tabs>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rsidR="000972A4" w:rsidRDefault="004832B8">
      <w:pPr>
        <w:numPr>
          <w:ilvl w:val="0"/>
          <w:numId w:val="42"/>
        </w:numPr>
        <w:tabs>
          <w:tab w:val="clear" w:pos="960"/>
          <w:tab w:val="left" w:pos="426"/>
          <w:tab w:val="left" w:pos="567"/>
        </w:tabs>
        <w:snapToGrid w:val="0"/>
        <w:spacing w:line="360" w:lineRule="auto"/>
        <w:ind w:left="0" w:firstLine="0"/>
        <w:outlineLvl w:val="3"/>
        <w:rPr>
          <w:rFonts w:ascii="宋体" w:hAnsi="宋体" w:cs="宋体"/>
          <w:b/>
          <w:sz w:val="24"/>
        </w:rPr>
      </w:pPr>
      <w:r>
        <w:rPr>
          <w:rFonts w:ascii="宋体" w:hAnsi="宋体" w:cs="宋体" w:hint="eastAsia"/>
          <w:b/>
          <w:sz w:val="24"/>
        </w:rPr>
        <w:t>违约责任与赔偿损失</w:t>
      </w:r>
    </w:p>
    <w:p w:rsidR="000972A4" w:rsidRDefault="004832B8">
      <w:pPr>
        <w:numPr>
          <w:ilvl w:val="0"/>
          <w:numId w:val="47"/>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乙方交付的货物、工程</w:t>
      </w:r>
      <w:r>
        <w:rPr>
          <w:rFonts w:ascii="宋体" w:hAnsi="宋体" w:cs="宋体" w:hint="eastAsia"/>
          <w:sz w:val="24"/>
        </w:rPr>
        <w:t>/</w:t>
      </w:r>
      <w:r>
        <w:rPr>
          <w:rFonts w:ascii="宋体" w:hAnsi="宋体" w:cs="宋体" w:hint="eastAsia"/>
          <w:sz w:val="24"/>
        </w:rPr>
        <w:t>提供的服务不符合询价文件、报价文件或本合同规定的，甲方有权拒收，并且乙方须向甲方支付本合同总价</w:t>
      </w:r>
      <w:r>
        <w:rPr>
          <w:rFonts w:ascii="宋体" w:hAnsi="宋体" w:cs="宋体" w:hint="eastAsia"/>
          <w:sz w:val="24"/>
        </w:rPr>
        <w:t>5%</w:t>
      </w:r>
      <w:r>
        <w:rPr>
          <w:rFonts w:ascii="宋体" w:hAnsi="宋体" w:cs="宋体" w:hint="eastAsia"/>
          <w:sz w:val="24"/>
        </w:rPr>
        <w:t>的违约金。</w:t>
      </w:r>
    </w:p>
    <w:p w:rsidR="000972A4" w:rsidRDefault="004832B8">
      <w:pPr>
        <w:numPr>
          <w:ilvl w:val="0"/>
          <w:numId w:val="47"/>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乙方未能按本合同规定的</w:t>
      </w:r>
      <w:r>
        <w:rPr>
          <w:rFonts w:ascii="宋体" w:hAnsi="宋体" w:cs="宋体" w:hint="eastAsia"/>
          <w:sz w:val="24"/>
        </w:rPr>
        <w:t>交货时间交付货物的</w:t>
      </w:r>
      <w:r>
        <w:rPr>
          <w:rFonts w:ascii="宋体" w:hAnsi="宋体" w:cs="宋体" w:hint="eastAsia"/>
          <w:sz w:val="24"/>
        </w:rPr>
        <w:t>/</w:t>
      </w:r>
      <w:r>
        <w:rPr>
          <w:rFonts w:ascii="宋体" w:hAnsi="宋体" w:cs="宋体" w:hint="eastAsia"/>
          <w:sz w:val="24"/>
        </w:rPr>
        <w:t>提供服务，从逾期之日起每日按本合同总价</w:t>
      </w:r>
      <w:r>
        <w:rPr>
          <w:rFonts w:ascii="宋体" w:hAnsi="宋体" w:cs="宋体" w:hint="eastAsia"/>
          <w:sz w:val="24"/>
          <w:u w:val="single"/>
        </w:rPr>
        <w:t>3</w:t>
      </w:r>
      <w:r>
        <w:rPr>
          <w:rFonts w:ascii="宋体" w:hAnsi="宋体" w:cs="宋体" w:hint="eastAsia"/>
          <w:sz w:val="24"/>
          <w:u w:val="single"/>
        </w:rPr>
        <w:t>‰</w:t>
      </w:r>
      <w:r>
        <w:rPr>
          <w:rFonts w:ascii="宋体" w:hAnsi="宋体" w:cs="宋体" w:hint="eastAsia"/>
          <w:sz w:val="24"/>
        </w:rPr>
        <w:t>的数额向甲方支付违约金；逾期</w:t>
      </w:r>
      <w:r>
        <w:rPr>
          <w:rFonts w:ascii="宋体" w:hAnsi="宋体" w:cs="宋体" w:hint="eastAsia"/>
          <w:sz w:val="24"/>
        </w:rPr>
        <w:t>15</w:t>
      </w:r>
      <w:r>
        <w:rPr>
          <w:rFonts w:ascii="宋体" w:hAnsi="宋体" w:cs="宋体" w:hint="eastAsia"/>
          <w:sz w:val="24"/>
        </w:rPr>
        <w:t>天以上（含</w:t>
      </w:r>
      <w:r>
        <w:rPr>
          <w:rFonts w:ascii="宋体" w:hAnsi="宋体" w:cs="宋体" w:hint="eastAsia"/>
          <w:sz w:val="24"/>
        </w:rPr>
        <w:t>15</w:t>
      </w:r>
      <w:r>
        <w:rPr>
          <w:rFonts w:ascii="宋体" w:hAnsi="宋体" w:cs="宋体" w:hint="eastAsia"/>
          <w:sz w:val="24"/>
        </w:rPr>
        <w:t>天）的，甲方有权终止合同，要求乙方支付违约金，并且给甲方造成的经济损失由乙方承担赔偿责任。</w:t>
      </w:r>
    </w:p>
    <w:p w:rsidR="000972A4" w:rsidRDefault="004832B8">
      <w:pPr>
        <w:numPr>
          <w:ilvl w:val="0"/>
          <w:numId w:val="47"/>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甲方无正当理由拒收货物</w:t>
      </w:r>
      <w:r>
        <w:rPr>
          <w:rFonts w:ascii="宋体" w:hAnsi="宋体" w:cs="宋体" w:hint="eastAsia"/>
          <w:sz w:val="24"/>
        </w:rPr>
        <w:t>/</w:t>
      </w:r>
      <w:r>
        <w:rPr>
          <w:rFonts w:ascii="宋体" w:hAnsi="宋体" w:cs="宋体" w:hint="eastAsia"/>
          <w:sz w:val="24"/>
        </w:rPr>
        <w:t>接受服务，到期拒付货物</w:t>
      </w:r>
      <w:r>
        <w:rPr>
          <w:rFonts w:ascii="宋体" w:hAnsi="宋体" w:cs="宋体" w:hint="eastAsia"/>
          <w:sz w:val="24"/>
        </w:rPr>
        <w:t>/</w:t>
      </w:r>
      <w:r>
        <w:rPr>
          <w:rFonts w:ascii="宋体" w:hAnsi="宋体" w:cs="宋体" w:hint="eastAsia"/>
          <w:sz w:val="24"/>
        </w:rPr>
        <w:t>服务款项的，甲方向乙方偿付本合同总价的</w:t>
      </w:r>
      <w:r>
        <w:rPr>
          <w:rFonts w:ascii="宋体" w:hAnsi="宋体" w:cs="宋体" w:hint="eastAsia"/>
          <w:sz w:val="24"/>
        </w:rPr>
        <w:t>5%</w:t>
      </w:r>
      <w:r>
        <w:rPr>
          <w:rFonts w:ascii="宋体" w:hAnsi="宋体" w:cs="宋体" w:hint="eastAsia"/>
          <w:sz w:val="24"/>
        </w:rPr>
        <w:t>的违约金。甲方逾期付款，则每日按本合同总价的</w:t>
      </w:r>
      <w:r>
        <w:rPr>
          <w:rFonts w:ascii="宋体" w:hAnsi="宋体" w:cs="宋体" w:hint="eastAsia"/>
          <w:sz w:val="24"/>
        </w:rPr>
        <w:t>0.3</w:t>
      </w:r>
      <w:r>
        <w:rPr>
          <w:rFonts w:ascii="宋体" w:hAnsi="宋体" w:cs="宋体" w:hint="eastAsia"/>
          <w:sz w:val="24"/>
        </w:rPr>
        <w:t>‰向乙方偿付违约金。</w:t>
      </w:r>
    </w:p>
    <w:p w:rsidR="000972A4" w:rsidRDefault="004832B8">
      <w:pPr>
        <w:numPr>
          <w:ilvl w:val="0"/>
          <w:numId w:val="47"/>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其它违约责任按《中华人民共和国合同法》处理。</w:t>
      </w:r>
    </w:p>
    <w:p w:rsidR="000972A4" w:rsidRDefault="004832B8">
      <w:pPr>
        <w:numPr>
          <w:ilvl w:val="0"/>
          <w:numId w:val="42"/>
        </w:numPr>
        <w:tabs>
          <w:tab w:val="clear" w:pos="960"/>
          <w:tab w:val="left" w:pos="426"/>
          <w:tab w:val="left" w:pos="567"/>
          <w:tab w:val="left" w:pos="709"/>
        </w:tabs>
        <w:snapToGrid w:val="0"/>
        <w:spacing w:line="360" w:lineRule="auto"/>
        <w:ind w:left="0" w:firstLine="0"/>
        <w:outlineLvl w:val="3"/>
        <w:rPr>
          <w:rFonts w:ascii="宋体" w:hAnsi="宋体" w:cs="宋体"/>
          <w:b/>
          <w:sz w:val="24"/>
        </w:rPr>
      </w:pPr>
      <w:r>
        <w:rPr>
          <w:rFonts w:ascii="宋体" w:hAnsi="宋体" w:cs="宋体" w:hint="eastAsia"/>
          <w:b/>
          <w:sz w:val="24"/>
        </w:rPr>
        <w:t>争议的解决</w:t>
      </w:r>
    </w:p>
    <w:p w:rsidR="000972A4" w:rsidRDefault="004832B8">
      <w:pPr>
        <w:tabs>
          <w:tab w:val="left" w:pos="824"/>
        </w:tabs>
        <w:snapToGrid w:val="0"/>
        <w:spacing w:line="360" w:lineRule="auto"/>
        <w:ind w:leftChars="202" w:left="424"/>
        <w:rPr>
          <w:rFonts w:ascii="宋体" w:hAnsi="宋体" w:cs="宋体"/>
          <w:sz w:val="24"/>
        </w:rPr>
      </w:pPr>
      <w:r>
        <w:rPr>
          <w:rFonts w:ascii="宋体" w:hAnsi="宋体" w:cs="宋体" w:hint="eastAsia"/>
          <w:sz w:val="24"/>
        </w:rPr>
        <w:lastRenderedPageBreak/>
        <w:t>合同执行过程中发生的任何争议，如双方不能通过友好协商解决，甲、乙双方一致同意向甲方所在地人民</w:t>
      </w:r>
      <w:r>
        <w:rPr>
          <w:rFonts w:ascii="宋体" w:hAnsi="宋体" w:cs="宋体" w:hint="eastAsia"/>
          <w:sz w:val="24"/>
        </w:rPr>
        <w:t>法院提起诉讼。</w:t>
      </w:r>
    </w:p>
    <w:p w:rsidR="000972A4" w:rsidRDefault="004832B8">
      <w:pPr>
        <w:numPr>
          <w:ilvl w:val="0"/>
          <w:numId w:val="42"/>
        </w:numPr>
        <w:tabs>
          <w:tab w:val="clear" w:pos="960"/>
          <w:tab w:val="left" w:pos="426"/>
          <w:tab w:val="left" w:pos="567"/>
        </w:tabs>
        <w:snapToGrid w:val="0"/>
        <w:spacing w:line="360" w:lineRule="auto"/>
        <w:ind w:left="0" w:firstLine="0"/>
        <w:outlineLvl w:val="3"/>
        <w:rPr>
          <w:rFonts w:ascii="宋体" w:hAnsi="宋体" w:cs="宋体"/>
          <w:b/>
          <w:sz w:val="24"/>
        </w:rPr>
      </w:pPr>
      <w:r>
        <w:rPr>
          <w:rFonts w:ascii="宋体" w:hAnsi="宋体" w:cs="宋体" w:hint="eastAsia"/>
          <w:b/>
          <w:sz w:val="24"/>
        </w:rPr>
        <w:t>不可抗力</w:t>
      </w:r>
    </w:p>
    <w:p w:rsidR="000972A4" w:rsidRDefault="004832B8">
      <w:pPr>
        <w:tabs>
          <w:tab w:val="left" w:pos="824"/>
        </w:tabs>
        <w:snapToGrid w:val="0"/>
        <w:spacing w:line="360" w:lineRule="auto"/>
        <w:ind w:leftChars="202" w:left="424"/>
        <w:rPr>
          <w:rFonts w:ascii="宋体" w:hAnsi="宋体" w:cs="宋体"/>
          <w:sz w:val="24"/>
        </w:rPr>
      </w:pPr>
      <w:r>
        <w:rPr>
          <w:rFonts w:ascii="宋体" w:hAnsi="宋体" w:cs="宋体" w:hint="eastAsia"/>
          <w:sz w:val="24"/>
        </w:rPr>
        <w:t>任何一方由于不可抗力原因不能履行合同时，应在不可抗力事件结束后</w:t>
      </w:r>
      <w:r>
        <w:rPr>
          <w:rFonts w:ascii="宋体" w:hAnsi="宋体" w:cs="宋体" w:hint="eastAsia"/>
          <w:sz w:val="24"/>
        </w:rPr>
        <w:t>1</w:t>
      </w:r>
      <w:r>
        <w:rPr>
          <w:rFonts w:ascii="宋体" w:hAnsi="宋体" w:cs="宋体" w:hint="eastAsia"/>
          <w:sz w:val="24"/>
        </w:rPr>
        <w:t>日内向对方通报，以减轻可能给对方造成的损失，在取得有关机构的不可抗力证明或双方谅解确认后，允许延期履行或修订合同，并根据情况可部分或全部免于承担违约责任。</w:t>
      </w:r>
    </w:p>
    <w:p w:rsidR="000972A4" w:rsidRDefault="004832B8">
      <w:pPr>
        <w:numPr>
          <w:ilvl w:val="0"/>
          <w:numId w:val="42"/>
        </w:numPr>
        <w:tabs>
          <w:tab w:val="clear" w:pos="960"/>
          <w:tab w:val="left" w:pos="426"/>
          <w:tab w:val="left" w:pos="567"/>
        </w:tabs>
        <w:snapToGrid w:val="0"/>
        <w:spacing w:line="360" w:lineRule="auto"/>
        <w:ind w:left="0" w:firstLine="0"/>
        <w:outlineLvl w:val="3"/>
        <w:rPr>
          <w:rFonts w:ascii="宋体" w:hAnsi="宋体" w:cs="宋体"/>
          <w:b/>
          <w:sz w:val="24"/>
        </w:rPr>
      </w:pPr>
      <w:r>
        <w:rPr>
          <w:rFonts w:ascii="宋体" w:hAnsi="宋体" w:cs="宋体" w:hint="eastAsia"/>
          <w:b/>
          <w:sz w:val="24"/>
        </w:rPr>
        <w:t>税费</w:t>
      </w:r>
    </w:p>
    <w:p w:rsidR="000972A4" w:rsidRDefault="004832B8">
      <w:pPr>
        <w:snapToGrid w:val="0"/>
        <w:spacing w:line="360" w:lineRule="auto"/>
        <w:ind w:firstLineChars="200" w:firstLine="480"/>
        <w:rPr>
          <w:rFonts w:ascii="宋体" w:hAnsi="宋体" w:cs="宋体"/>
          <w:sz w:val="24"/>
        </w:rPr>
      </w:pPr>
      <w:r>
        <w:rPr>
          <w:rFonts w:ascii="宋体" w:hAnsi="宋体" w:cs="宋体" w:hint="eastAsia"/>
          <w:sz w:val="24"/>
        </w:rPr>
        <w:t>在中国境内、外发生的与本合同执行有关的一切税费均由乙方负担。</w:t>
      </w:r>
    </w:p>
    <w:p w:rsidR="000972A4" w:rsidRDefault="004832B8">
      <w:pPr>
        <w:numPr>
          <w:ilvl w:val="0"/>
          <w:numId w:val="42"/>
        </w:numPr>
        <w:tabs>
          <w:tab w:val="clear" w:pos="960"/>
          <w:tab w:val="left" w:pos="426"/>
          <w:tab w:val="left" w:pos="567"/>
        </w:tabs>
        <w:snapToGrid w:val="0"/>
        <w:spacing w:line="360" w:lineRule="auto"/>
        <w:ind w:left="0" w:firstLine="0"/>
        <w:outlineLvl w:val="3"/>
        <w:rPr>
          <w:rFonts w:ascii="宋体" w:hAnsi="宋体" w:cs="宋体"/>
          <w:b/>
          <w:sz w:val="24"/>
        </w:rPr>
      </w:pPr>
      <w:r>
        <w:rPr>
          <w:rFonts w:ascii="宋体" w:hAnsi="宋体" w:cs="宋体" w:hint="eastAsia"/>
          <w:b/>
          <w:sz w:val="24"/>
        </w:rPr>
        <w:t>其它</w:t>
      </w:r>
    </w:p>
    <w:p w:rsidR="000972A4" w:rsidRDefault="004832B8">
      <w:pPr>
        <w:numPr>
          <w:ilvl w:val="0"/>
          <w:numId w:val="48"/>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本合同所有附件、询价文件、报价文件、中选通知书均为合同的有效组成部分，与本合同具有同等法律效力。</w:t>
      </w:r>
    </w:p>
    <w:p w:rsidR="000972A4" w:rsidRDefault="004832B8">
      <w:pPr>
        <w:numPr>
          <w:ilvl w:val="0"/>
          <w:numId w:val="48"/>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在执行本合同的过程中，所有经双方签署确认的文件（包括会议纪要、补充协议、往来信函）即成为本合同的有效组成部分。</w:t>
      </w:r>
    </w:p>
    <w:p w:rsidR="000972A4" w:rsidRDefault="004832B8">
      <w:pPr>
        <w:numPr>
          <w:ilvl w:val="0"/>
          <w:numId w:val="48"/>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如一方地址、电话、传真号码有变更，应在变更当日内书面通知对方，否则，应承担相应责任。</w:t>
      </w:r>
      <w:r>
        <w:rPr>
          <w:rFonts w:ascii="宋体" w:hAnsi="宋体" w:cs="宋体" w:hint="eastAsia"/>
          <w:sz w:val="24"/>
        </w:rPr>
        <w:t xml:space="preserve"> </w:t>
      </w:r>
    </w:p>
    <w:p w:rsidR="000972A4" w:rsidRDefault="004832B8">
      <w:pPr>
        <w:numPr>
          <w:ilvl w:val="0"/>
          <w:numId w:val="48"/>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除甲方事先书面同意外，乙方不得部分或全部转让其应履行的合同项下的义务。</w:t>
      </w:r>
    </w:p>
    <w:p w:rsidR="000972A4" w:rsidRDefault="004832B8">
      <w:pPr>
        <w:numPr>
          <w:ilvl w:val="0"/>
          <w:numId w:val="42"/>
        </w:numPr>
        <w:tabs>
          <w:tab w:val="clear" w:pos="960"/>
          <w:tab w:val="left" w:pos="426"/>
          <w:tab w:val="left" w:pos="567"/>
        </w:tabs>
        <w:snapToGrid w:val="0"/>
        <w:spacing w:line="360" w:lineRule="auto"/>
        <w:ind w:left="0" w:firstLine="0"/>
        <w:outlineLvl w:val="3"/>
        <w:rPr>
          <w:rFonts w:ascii="宋体" w:hAnsi="宋体" w:cs="宋体"/>
          <w:b/>
          <w:sz w:val="24"/>
        </w:rPr>
      </w:pPr>
      <w:r>
        <w:rPr>
          <w:rFonts w:ascii="宋体" w:hAnsi="宋体" w:cs="宋体" w:hint="eastAsia"/>
          <w:b/>
          <w:sz w:val="24"/>
        </w:rPr>
        <w:t>合同生效</w:t>
      </w:r>
    </w:p>
    <w:p w:rsidR="000972A4" w:rsidRDefault="004832B8">
      <w:pPr>
        <w:numPr>
          <w:ilvl w:val="0"/>
          <w:numId w:val="49"/>
        </w:numPr>
        <w:tabs>
          <w:tab w:val="left" w:pos="567"/>
        </w:tabs>
        <w:autoSpaceDE w:val="0"/>
        <w:autoSpaceDN w:val="0"/>
        <w:snapToGrid w:val="0"/>
        <w:spacing w:line="360" w:lineRule="auto"/>
        <w:rPr>
          <w:rFonts w:ascii="宋体" w:hAnsi="宋体" w:cs="宋体"/>
          <w:sz w:val="24"/>
        </w:rPr>
      </w:pPr>
      <w:r>
        <w:rPr>
          <w:rFonts w:ascii="宋体" w:hAnsi="宋体" w:cs="宋体" w:hint="eastAsia"/>
          <w:sz w:val="24"/>
        </w:rPr>
        <w:t>合同自甲乙双方法人代表或其授权代表签字盖章之日起生效。</w:t>
      </w:r>
    </w:p>
    <w:p w:rsidR="000972A4" w:rsidRDefault="004832B8">
      <w:pPr>
        <w:numPr>
          <w:ilvl w:val="0"/>
          <w:numId w:val="49"/>
        </w:numPr>
        <w:tabs>
          <w:tab w:val="clear" w:pos="425"/>
          <w:tab w:val="left" w:pos="567"/>
        </w:tabs>
        <w:autoSpaceDE w:val="0"/>
        <w:autoSpaceDN w:val="0"/>
        <w:snapToGrid w:val="0"/>
        <w:spacing w:line="360" w:lineRule="auto"/>
        <w:ind w:left="567" w:hanging="567"/>
        <w:rPr>
          <w:rFonts w:ascii="宋体" w:hAnsi="宋体" w:cs="宋体"/>
          <w:sz w:val="24"/>
        </w:rPr>
      </w:pPr>
      <w:r>
        <w:rPr>
          <w:rFonts w:ascii="宋体" w:hAnsi="宋体" w:cs="宋体" w:hint="eastAsia"/>
          <w:sz w:val="24"/>
        </w:rPr>
        <w:t>合同壹式份，其中甲乙双方各执份，采购代理机构执壹份。</w:t>
      </w:r>
    </w:p>
    <w:p w:rsidR="000972A4" w:rsidRDefault="000972A4">
      <w:pPr>
        <w:autoSpaceDE w:val="0"/>
        <w:autoSpaceDN w:val="0"/>
        <w:snapToGrid w:val="0"/>
        <w:spacing w:line="360" w:lineRule="auto"/>
        <w:rPr>
          <w:rFonts w:ascii="宋体" w:hAnsi="宋体" w:cs="宋体"/>
          <w:sz w:val="24"/>
        </w:rPr>
      </w:pPr>
    </w:p>
    <w:p w:rsidR="000972A4" w:rsidRDefault="004832B8">
      <w:pPr>
        <w:snapToGrid w:val="0"/>
        <w:spacing w:line="360" w:lineRule="auto"/>
        <w:rPr>
          <w:rFonts w:ascii="宋体" w:hAnsi="宋体" w:cs="宋体"/>
          <w:sz w:val="24"/>
        </w:rPr>
      </w:pPr>
      <w:r>
        <w:rPr>
          <w:rFonts w:ascii="宋体" w:hAnsi="宋体" w:cs="宋体" w:hint="eastAsia"/>
          <w:sz w:val="24"/>
        </w:rPr>
        <w:t>甲方（盖章）：</w:t>
      </w:r>
      <w:r>
        <w:rPr>
          <w:rFonts w:ascii="宋体" w:hAnsi="宋体" w:cs="宋体" w:hint="eastAsia"/>
          <w:sz w:val="24"/>
        </w:rPr>
        <w:t xml:space="preserve">                          </w:t>
      </w:r>
      <w:r>
        <w:rPr>
          <w:rFonts w:ascii="宋体" w:hAnsi="宋体" w:cs="宋体" w:hint="eastAsia"/>
          <w:sz w:val="24"/>
        </w:rPr>
        <w:t>乙方（盖章）：</w:t>
      </w:r>
    </w:p>
    <w:p w:rsidR="000972A4" w:rsidRDefault="004832B8">
      <w:pPr>
        <w:snapToGrid w:val="0"/>
        <w:spacing w:line="360" w:lineRule="auto"/>
        <w:rPr>
          <w:rFonts w:ascii="宋体" w:hAnsi="宋体" w:cs="宋体"/>
          <w:sz w:val="24"/>
        </w:rPr>
      </w:pPr>
      <w:r>
        <w:rPr>
          <w:rFonts w:ascii="宋体" w:hAnsi="宋体" w:cs="宋体" w:hint="eastAsia"/>
          <w:sz w:val="24"/>
        </w:rPr>
        <w:t>代表：</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代表：</w:t>
      </w:r>
      <w:r>
        <w:rPr>
          <w:rFonts w:ascii="宋体" w:hAnsi="宋体" w:cs="宋体" w:hint="eastAsia"/>
          <w:sz w:val="24"/>
        </w:rPr>
        <w:t xml:space="preserve"> </w:t>
      </w:r>
    </w:p>
    <w:p w:rsidR="000972A4" w:rsidRDefault="004832B8">
      <w:pPr>
        <w:snapToGrid w:val="0"/>
        <w:spacing w:line="360" w:lineRule="auto"/>
        <w:rPr>
          <w:rFonts w:ascii="宋体" w:hAnsi="宋体" w:cs="宋体"/>
          <w:sz w:val="24"/>
        </w:rPr>
      </w:pPr>
      <w:r>
        <w:rPr>
          <w:rFonts w:ascii="宋体" w:hAnsi="宋体" w:cs="宋体" w:hint="eastAsia"/>
          <w:sz w:val="24"/>
        </w:rPr>
        <w:t>签定地点：</w:t>
      </w:r>
    </w:p>
    <w:p w:rsidR="000972A4" w:rsidRDefault="004832B8">
      <w:pPr>
        <w:snapToGrid w:val="0"/>
        <w:spacing w:line="360" w:lineRule="auto"/>
        <w:rPr>
          <w:rFonts w:ascii="宋体" w:hAnsi="宋体" w:cs="宋体"/>
          <w:sz w:val="24"/>
        </w:rPr>
      </w:pPr>
      <w:r>
        <w:rPr>
          <w:rFonts w:ascii="宋体" w:hAnsi="宋体" w:cs="宋体" w:hint="eastAsia"/>
          <w:sz w:val="24"/>
        </w:rPr>
        <w:t>签定日期：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签定日期：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p>
    <w:p w:rsidR="000972A4" w:rsidRDefault="004832B8">
      <w:pPr>
        <w:snapToGrid w:val="0"/>
        <w:spacing w:line="360" w:lineRule="auto"/>
        <w:ind w:firstLineChars="2000" w:firstLine="4800"/>
        <w:rPr>
          <w:rFonts w:ascii="宋体" w:hAnsi="宋体" w:cs="宋体"/>
          <w:sz w:val="24"/>
        </w:rPr>
      </w:pPr>
      <w:r>
        <w:rPr>
          <w:rFonts w:ascii="宋体" w:hAnsi="宋体" w:cs="宋体" w:hint="eastAsia"/>
          <w:sz w:val="24"/>
        </w:rPr>
        <w:t>开户名称：</w:t>
      </w:r>
    </w:p>
    <w:p w:rsidR="000972A4" w:rsidRDefault="004832B8">
      <w:pPr>
        <w:snapToGrid w:val="0"/>
        <w:spacing w:line="360" w:lineRule="auto"/>
        <w:ind w:firstLineChars="2000" w:firstLine="4800"/>
        <w:rPr>
          <w:rFonts w:ascii="宋体" w:hAnsi="宋体" w:cs="宋体"/>
          <w:sz w:val="24"/>
        </w:rPr>
      </w:pPr>
      <w:r>
        <w:rPr>
          <w:rFonts w:ascii="宋体" w:hAnsi="宋体" w:cs="宋体" w:hint="eastAsia"/>
          <w:sz w:val="24"/>
        </w:rPr>
        <w:t>银行账号：</w:t>
      </w:r>
    </w:p>
    <w:p w:rsidR="000972A4" w:rsidRDefault="004832B8">
      <w:pPr>
        <w:snapToGrid w:val="0"/>
        <w:spacing w:line="360" w:lineRule="auto"/>
        <w:ind w:firstLineChars="2000" w:firstLine="4800"/>
        <w:rPr>
          <w:rFonts w:ascii="宋体" w:hAnsi="宋体" w:cs="宋体"/>
          <w:sz w:val="24"/>
        </w:rPr>
      </w:pPr>
      <w:r>
        <w:rPr>
          <w:rFonts w:ascii="宋体" w:hAnsi="宋体" w:cs="宋体" w:hint="eastAsia"/>
          <w:sz w:val="24"/>
        </w:rPr>
        <w:t>开</w:t>
      </w:r>
      <w:r>
        <w:rPr>
          <w:rFonts w:ascii="宋体" w:hAnsi="宋体" w:cs="宋体" w:hint="eastAsia"/>
          <w:sz w:val="24"/>
        </w:rPr>
        <w:t xml:space="preserve"> </w:t>
      </w:r>
      <w:r>
        <w:rPr>
          <w:rFonts w:ascii="宋体" w:hAnsi="宋体" w:cs="宋体" w:hint="eastAsia"/>
          <w:sz w:val="24"/>
        </w:rPr>
        <w:t>户</w:t>
      </w:r>
      <w:r>
        <w:rPr>
          <w:rFonts w:ascii="宋体" w:hAnsi="宋体" w:cs="宋体" w:hint="eastAsia"/>
          <w:sz w:val="24"/>
        </w:rPr>
        <w:t xml:space="preserve"> </w:t>
      </w:r>
      <w:r>
        <w:rPr>
          <w:rFonts w:ascii="宋体" w:hAnsi="宋体" w:cs="宋体" w:hint="eastAsia"/>
          <w:sz w:val="24"/>
        </w:rPr>
        <w:t>行：</w:t>
      </w:r>
    </w:p>
    <w:p w:rsidR="000972A4" w:rsidRDefault="000972A4">
      <w:pPr>
        <w:rPr>
          <w:rFonts w:ascii="宋体" w:hAnsi="宋体" w:cs="宋体"/>
          <w:color w:val="000000" w:themeColor="text1"/>
          <w:sz w:val="28"/>
          <w:szCs w:val="28"/>
        </w:rPr>
      </w:pPr>
    </w:p>
    <w:sectPr w:rsidR="000972A4" w:rsidSect="000972A4">
      <w:footerReference w:type="default" r:id="rId20"/>
      <w:pgSz w:w="11906" w:h="16838"/>
      <w:pgMar w:top="1418" w:right="1418" w:bottom="1418" w:left="1418" w:header="964" w:footer="964"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2B8" w:rsidRDefault="004832B8" w:rsidP="000972A4">
      <w:pPr>
        <w:ind w:firstLine="640"/>
      </w:pPr>
      <w:r>
        <w:separator/>
      </w:r>
    </w:p>
  </w:endnote>
  <w:endnote w:type="continuationSeparator" w:id="1">
    <w:p w:rsidR="004832B8" w:rsidRDefault="004832B8" w:rsidP="000972A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86"/>
    <w:family w:val="roma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A4" w:rsidRDefault="000972A4">
    <w:pPr>
      <w:pStyle w:val="ad"/>
      <w:framePr w:wrap="around" w:vAnchor="text" w:hAnchor="margin" w:xAlign="center" w:y="1"/>
      <w:rPr>
        <w:rStyle w:val="af6"/>
      </w:rPr>
    </w:pPr>
    <w:r>
      <w:rPr>
        <w:rStyle w:val="af6"/>
      </w:rPr>
      <w:fldChar w:fldCharType="begin"/>
    </w:r>
    <w:r w:rsidR="004832B8">
      <w:rPr>
        <w:rStyle w:val="af6"/>
      </w:rPr>
      <w:instrText xml:space="preserve">PAGE  </w:instrText>
    </w:r>
    <w:r>
      <w:rPr>
        <w:rStyle w:val="af6"/>
      </w:rPr>
      <w:fldChar w:fldCharType="end"/>
    </w:r>
  </w:p>
  <w:p w:rsidR="000972A4" w:rsidRDefault="000972A4">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A4" w:rsidRDefault="000972A4">
    <w:pPr>
      <w:pStyle w:val="ad"/>
      <w:framePr w:wrap="around" w:vAnchor="text" w:hAnchor="margin" w:xAlign="center" w:y="1"/>
      <w:rPr>
        <w:rStyle w:val="af6"/>
      </w:rPr>
    </w:pPr>
    <w:r>
      <w:rPr>
        <w:rStyle w:val="af6"/>
      </w:rPr>
      <w:fldChar w:fldCharType="begin"/>
    </w:r>
    <w:r w:rsidR="004832B8">
      <w:rPr>
        <w:rStyle w:val="af6"/>
      </w:rPr>
      <w:instrText xml:space="preserve">PAGE  </w:instrText>
    </w:r>
    <w:r>
      <w:rPr>
        <w:rStyle w:val="af6"/>
      </w:rPr>
      <w:fldChar w:fldCharType="separate"/>
    </w:r>
    <w:r w:rsidR="004832B8">
      <w:rPr>
        <w:rStyle w:val="af6"/>
      </w:rPr>
      <w:t>2</w:t>
    </w:r>
    <w:r>
      <w:rPr>
        <w:rStyle w:val="af6"/>
      </w:rPr>
      <w:fldChar w:fldCharType="end"/>
    </w:r>
  </w:p>
  <w:p w:rsidR="000972A4" w:rsidRDefault="000972A4">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DB5" w:rsidRDefault="00904DB5">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A4" w:rsidRDefault="000972A4">
    <w:pPr>
      <w:pStyle w:val="a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A4" w:rsidRDefault="000972A4">
    <w:pPr>
      <w:pStyle w:val="a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A4" w:rsidRDefault="000972A4">
    <w:pPr>
      <w:pStyle w:val="ad"/>
    </w:pPr>
    <w:r>
      <w:pict>
        <v:shapetype id="_x0000_t202" coordsize="21600,21600" o:spt="202" path="m,l,21600r21600,l21600,xe">
          <v:stroke joinstyle="miter"/>
          <v:path gradientshapeok="t" o:connecttype="rect"/>
        </v:shapetype>
        <v:shape id="_x0000_s2051"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filled="f" stroked="f" strokeweight=".5pt">
          <v:textbox style="mso-fit-shape-to-text:t" inset="0,0,0,0">
            <w:txbxContent>
              <w:p w:rsidR="000972A4" w:rsidRDefault="000972A4">
                <w:pPr>
                  <w:pStyle w:val="ad"/>
                  <w:rPr>
                    <w:rStyle w:val="af6"/>
                  </w:rPr>
                </w:pPr>
                <w:r>
                  <w:rPr>
                    <w:rStyle w:val="af6"/>
                  </w:rPr>
                  <w:fldChar w:fldCharType="begin"/>
                </w:r>
                <w:r w:rsidR="004832B8">
                  <w:rPr>
                    <w:rStyle w:val="af6"/>
                  </w:rPr>
                  <w:instrText xml:space="preserve">PAGE  </w:instrText>
                </w:r>
                <w:r>
                  <w:rPr>
                    <w:rStyle w:val="af6"/>
                  </w:rPr>
                  <w:fldChar w:fldCharType="separate"/>
                </w:r>
                <w:r w:rsidR="008A6521">
                  <w:rPr>
                    <w:rStyle w:val="af6"/>
                    <w:noProof/>
                  </w:rPr>
                  <w:t>18</w:t>
                </w:r>
                <w:r>
                  <w:rPr>
                    <w:rStyle w:val="af6"/>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A4" w:rsidRDefault="000972A4">
    <w:pPr>
      <w:pStyle w:val="ad"/>
    </w:pPr>
    <w:r>
      <w:pict>
        <v:shapetype id="_x0000_t202" coordsize="21600,21600" o:spt="202" path="m,l,21600r21600,l21600,xe">
          <v:stroke joinstyle="miter"/>
          <v:path gradientshapeok="t" o:connecttype="rect"/>
        </v:shapetype>
        <v:shape id="_x0000_s2052"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filled="f" stroked="f" strokeweight=".5pt">
          <v:textbox style="mso-fit-shape-to-text:t" inset="0,0,0,0">
            <w:txbxContent>
              <w:p w:rsidR="000972A4" w:rsidRDefault="000972A4">
                <w:pPr>
                  <w:pStyle w:val="ad"/>
                </w:pPr>
                <w:r>
                  <w:fldChar w:fldCharType="begin"/>
                </w:r>
                <w:r w:rsidR="004832B8">
                  <w:instrText xml:space="preserve"> PAGE  \* MERGEFORMAT </w:instrText>
                </w:r>
                <w:r>
                  <w:fldChar w:fldCharType="separate"/>
                </w:r>
                <w:r w:rsidR="008A6521">
                  <w:rPr>
                    <w:noProof/>
                  </w:rPr>
                  <w:t>19</w:t>
                </w:r>
                <w: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A4" w:rsidRDefault="000972A4">
    <w:pPr>
      <w:pStyle w:val="ad"/>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filled="f" stroked="f" strokeweight=".5pt">
          <v:textbox style="mso-fit-shape-to-text:t" inset="0,0,0,0">
            <w:txbxContent>
              <w:p w:rsidR="000972A4" w:rsidRDefault="000972A4">
                <w:pPr>
                  <w:pStyle w:val="ad"/>
                  <w:jc w:val="center"/>
                </w:pPr>
                <w:r w:rsidRPr="000972A4">
                  <w:fldChar w:fldCharType="begin"/>
                </w:r>
                <w:r w:rsidR="004832B8">
                  <w:instrText xml:space="preserve"> PAGE   \* MERGEFORMAT </w:instrText>
                </w:r>
                <w:r w:rsidRPr="000972A4">
                  <w:fldChar w:fldCharType="separate"/>
                </w:r>
                <w:r w:rsidR="008A6521" w:rsidRPr="008A6521">
                  <w:rPr>
                    <w:noProof/>
                    <w:lang w:val="zh-CN"/>
                  </w:rPr>
                  <w:t>29</w:t>
                </w:r>
                <w:r>
                  <w:rPr>
                    <w:lang w:val="zh-CN"/>
                  </w:rPr>
                  <w:fldChar w:fldCharType="end"/>
                </w:r>
              </w:p>
            </w:txbxContent>
          </v:textbox>
          <w10:wrap anchorx="margin"/>
        </v:shape>
      </w:pict>
    </w:r>
  </w:p>
  <w:p w:rsidR="000972A4" w:rsidRDefault="000972A4">
    <w:pPr>
      <w:pStyle w:val="ad"/>
      <w:jc w:val="both"/>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2A4" w:rsidRDefault="000972A4" w:rsidP="00904DB5">
    <w:pPr>
      <w:spacing w:beforeLines="50" w:line="360" w:lineRule="auto"/>
      <w:ind w:leftChars="257" w:left="540"/>
      <w:jc w:val="center"/>
      <w:rPr>
        <w:rFonts w:ascii="楷体_GB2312" w:eastAsia="楷体_GB2312"/>
        <w:sz w:val="18"/>
        <w:szCs w:val="18"/>
      </w:rPr>
    </w:pPr>
    <w:r w:rsidRPr="000972A4">
      <w:rPr>
        <w:sz w:val="18"/>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filled="f" stroked="f" strokeweight=".5pt">
          <v:textbox style="mso-fit-shape-to-text:t" inset="0,0,0,0">
            <w:txbxContent>
              <w:p w:rsidR="000972A4" w:rsidRDefault="000972A4">
                <w:pPr>
                  <w:pStyle w:val="ad"/>
                  <w:rPr>
                    <w:rStyle w:val="af6"/>
                  </w:rPr>
                </w:pPr>
                <w:r>
                  <w:rPr>
                    <w:rStyle w:val="af6"/>
                  </w:rPr>
                  <w:fldChar w:fldCharType="begin"/>
                </w:r>
                <w:r w:rsidR="004832B8">
                  <w:rPr>
                    <w:rStyle w:val="af6"/>
                  </w:rPr>
                  <w:instrText xml:space="preserve">PAGE  </w:instrText>
                </w:r>
                <w:r>
                  <w:rPr>
                    <w:rStyle w:val="af6"/>
                  </w:rPr>
                  <w:fldChar w:fldCharType="separate"/>
                </w:r>
                <w:r w:rsidR="008A6521">
                  <w:rPr>
                    <w:rStyle w:val="af6"/>
                    <w:noProof/>
                  </w:rPr>
                  <w:t>35</w:t>
                </w:r>
                <w:r>
                  <w:rPr>
                    <w:rStyle w:val="af6"/>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2B8" w:rsidRDefault="004832B8" w:rsidP="000972A4">
      <w:pPr>
        <w:ind w:firstLine="640"/>
      </w:pPr>
      <w:r>
        <w:separator/>
      </w:r>
    </w:p>
  </w:footnote>
  <w:footnote w:type="continuationSeparator" w:id="1">
    <w:p w:rsidR="004832B8" w:rsidRDefault="004832B8" w:rsidP="000972A4">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DB5" w:rsidRDefault="00904DB5">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DB5" w:rsidRDefault="00904DB5">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DB5" w:rsidRDefault="00904DB5">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34148"/>
    <w:multiLevelType w:val="multilevel"/>
    <w:tmpl w:val="08834148"/>
    <w:lvl w:ilvl="0">
      <w:start w:val="1"/>
      <w:numFmt w:val="chineseCountingThousand"/>
      <w:lvlText w:val="(%1)"/>
      <w:lvlJc w:val="left"/>
      <w:pPr>
        <w:tabs>
          <w:tab w:val="left" w:pos="425"/>
        </w:tabs>
        <w:ind w:left="425" w:hanging="425"/>
      </w:pPr>
      <w:rPr>
        <w:rFonts w:ascii="宋体" w:eastAsia="宋体" w:hAnsi="宋体"/>
        <w:color w:val="auto"/>
        <w:sz w:val="24"/>
        <w:szCs w:val="24"/>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nsid w:val="0A1D29FE"/>
    <w:multiLevelType w:val="multilevel"/>
    <w:tmpl w:val="0A1D29FE"/>
    <w:lvl w:ilvl="0">
      <w:start w:val="3"/>
      <w:numFmt w:val="decimal"/>
      <w:lvlText w:val="格式%1"/>
      <w:lvlJc w:val="left"/>
      <w:pPr>
        <w:tabs>
          <w:tab w:val="left" w:pos="425"/>
        </w:tabs>
        <w:ind w:left="425" w:hanging="425"/>
      </w:pPr>
      <w:rPr>
        <w:rFonts w:ascii="黑体" w:eastAsia="黑体" w:hint="eastAsia"/>
        <w:b w:val="0"/>
        <w:color w:val="auto"/>
        <w:sz w:val="28"/>
        <w:szCs w:val="28"/>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2">
    <w:nsid w:val="0C8E6839"/>
    <w:multiLevelType w:val="multilevel"/>
    <w:tmpl w:val="0C8E6839"/>
    <w:lvl w:ilvl="0">
      <w:start w:val="1"/>
      <w:numFmt w:val="chineseCountingThousand"/>
      <w:lvlText w:val="(%1)"/>
      <w:lvlJc w:val="left"/>
      <w:pPr>
        <w:ind w:left="360" w:hanging="360"/>
      </w:pPr>
      <w:rPr>
        <w:rFonts w:hint="eastAsia"/>
        <w:i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36C3D79"/>
    <w:multiLevelType w:val="multilevel"/>
    <w:tmpl w:val="136C3D7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3914F62"/>
    <w:multiLevelType w:val="multilevel"/>
    <w:tmpl w:val="13914F62"/>
    <w:lvl w:ilvl="0">
      <w:start w:val="1"/>
      <w:numFmt w:val="chineseCountingThousand"/>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nsid w:val="13C34E09"/>
    <w:multiLevelType w:val="multilevel"/>
    <w:tmpl w:val="13C34E09"/>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83C604A"/>
    <w:multiLevelType w:val="singleLevel"/>
    <w:tmpl w:val="183C604A"/>
    <w:lvl w:ilvl="0">
      <w:start w:val="1"/>
      <w:numFmt w:val="japaneseCounting"/>
      <w:lvlText w:val="%1、"/>
      <w:lvlJc w:val="left"/>
      <w:pPr>
        <w:tabs>
          <w:tab w:val="left" w:pos="960"/>
        </w:tabs>
        <w:ind w:left="960" w:hanging="480"/>
      </w:pPr>
      <w:rPr>
        <w:rFonts w:hint="eastAsia"/>
        <w:color w:val="auto"/>
        <w:lang w:val="en-US"/>
      </w:rPr>
    </w:lvl>
  </w:abstractNum>
  <w:abstractNum w:abstractNumId="7">
    <w:nsid w:val="18925ABF"/>
    <w:multiLevelType w:val="multilevel"/>
    <w:tmpl w:val="18925ABF"/>
    <w:lvl w:ilvl="0">
      <w:start w:val="1"/>
      <w:numFmt w:val="chineseCountingThousand"/>
      <w:lvlText w:val="(%1)"/>
      <w:lvlJc w:val="left"/>
      <w:pPr>
        <w:tabs>
          <w:tab w:val="left" w:pos="420"/>
        </w:tabs>
        <w:ind w:left="420" w:hanging="420"/>
      </w:pPr>
      <w:rPr>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514318"/>
    <w:multiLevelType w:val="multilevel"/>
    <w:tmpl w:val="1A514318"/>
    <w:lvl w:ilvl="0">
      <w:start w:val="1"/>
      <w:numFmt w:val="chineseCountingThousand"/>
      <w:lvlText w:val="(%1)"/>
      <w:lvlJc w:val="left"/>
      <w:pPr>
        <w:tabs>
          <w:tab w:val="left" w:pos="425"/>
        </w:tabs>
        <w:ind w:left="425" w:hanging="425"/>
      </w:pPr>
      <w:rPr>
        <w:b w:val="0"/>
        <w:color w:val="auto"/>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nsid w:val="1AB4171C"/>
    <w:multiLevelType w:val="multilevel"/>
    <w:tmpl w:val="1AB4171C"/>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B2630FA"/>
    <w:multiLevelType w:val="multilevel"/>
    <w:tmpl w:val="1B2630FA"/>
    <w:lvl w:ilvl="0">
      <w:start w:val="1"/>
      <w:numFmt w:val="decimal"/>
      <w:lvlText w:val="%1."/>
      <w:lvlJc w:val="left"/>
      <w:pPr>
        <w:ind w:left="562" w:hanging="420"/>
      </w:pPr>
      <w:rPr>
        <w:rFonts w:hint="eastAsia"/>
        <w:i w:val="0"/>
        <w:iCs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1">
    <w:nsid w:val="22303E2D"/>
    <w:multiLevelType w:val="multilevel"/>
    <w:tmpl w:val="22303E2D"/>
    <w:lvl w:ilvl="0">
      <w:start w:val="1"/>
      <w:numFmt w:val="chineseCountingThousand"/>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nsid w:val="24714A5A"/>
    <w:multiLevelType w:val="multilevel"/>
    <w:tmpl w:val="24714A5A"/>
    <w:lvl w:ilvl="0">
      <w:start w:val="4"/>
      <w:numFmt w:val="chineseCountingThousand"/>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nsid w:val="250D2173"/>
    <w:multiLevelType w:val="multilevel"/>
    <w:tmpl w:val="250D217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59905B5"/>
    <w:multiLevelType w:val="multilevel"/>
    <w:tmpl w:val="259905B5"/>
    <w:lvl w:ilvl="0">
      <w:start w:val="1"/>
      <w:numFmt w:val="chineseCountingThousand"/>
      <w:suff w:val="space"/>
      <w:lvlText w:val="第%1章"/>
      <w:lvlJc w:val="left"/>
      <w:pPr>
        <w:ind w:left="567" w:hanging="279"/>
      </w:pPr>
      <w:rPr>
        <w:rFonts w:ascii="宋体" w:eastAsia="宋体" w:hAnsi="Times New Roman" w:hint="eastAsia"/>
        <w:b/>
        <w:i w:val="0"/>
        <w:spacing w:val="0"/>
        <w:position w:val="0"/>
        <w:sz w:val="44"/>
      </w:rPr>
    </w:lvl>
    <w:lvl w:ilvl="1">
      <w:start w:val="1"/>
      <w:numFmt w:val="decimal"/>
      <w:suff w:val="space"/>
      <w:lvlText w:val="%2."/>
      <w:lvlJc w:val="left"/>
      <w:pPr>
        <w:ind w:left="454" w:hanging="454"/>
      </w:pPr>
      <w:rPr>
        <w:rFonts w:ascii="宋体" w:eastAsia="宋体" w:hAnsi="Times New Roman" w:hint="eastAsia"/>
        <w:b/>
        <w:i w:val="0"/>
        <w:sz w:val="32"/>
      </w:rPr>
    </w:lvl>
    <w:lvl w:ilvl="2">
      <w:start w:val="1"/>
      <w:numFmt w:val="decimal"/>
      <w:suff w:val="space"/>
      <w:lvlText w:val="%2.%3"/>
      <w:lvlJc w:val="left"/>
      <w:pPr>
        <w:ind w:left="454" w:hanging="454"/>
      </w:pPr>
      <w:rPr>
        <w:rFonts w:ascii="宋体" w:eastAsia="宋体" w:hAnsi="Times New Roman" w:hint="eastAsia"/>
        <w:b/>
        <w:i w:val="0"/>
        <w:sz w:val="28"/>
      </w:rPr>
    </w:lvl>
    <w:lvl w:ilvl="3">
      <w:start w:val="1"/>
      <w:numFmt w:val="decimal"/>
      <w:pStyle w:val="4"/>
      <w:suff w:val="space"/>
      <w:lvlText w:val="%2.%3.%4"/>
      <w:lvlJc w:val="left"/>
      <w:pPr>
        <w:ind w:left="284" w:hanging="284"/>
      </w:pPr>
      <w:rPr>
        <w:rFonts w:ascii="宋体" w:eastAsia="宋体" w:hAnsi="Times New Roman" w:hint="eastAsia"/>
        <w:b/>
        <w:i w:val="0"/>
        <w:sz w:val="28"/>
      </w:rPr>
    </w:lvl>
    <w:lvl w:ilvl="4">
      <w:start w:val="1"/>
      <w:numFmt w:val="decimal"/>
      <w:pStyle w:val="5"/>
      <w:isLgl/>
      <w:suff w:val="space"/>
      <w:lvlText w:val="%2.%3.%4.%5"/>
      <w:lvlJc w:val="left"/>
      <w:pPr>
        <w:ind w:left="284" w:hanging="284"/>
      </w:pPr>
      <w:rPr>
        <w:rFonts w:ascii="宋体" w:eastAsia="宋体" w:hAnsi="Times New Roman" w:hint="eastAsia"/>
        <w:b/>
        <w:i w:val="0"/>
        <w:strike w:val="0"/>
        <w:dstrike w:val="0"/>
        <w:sz w:val="28"/>
        <w:u w:val="none"/>
      </w:rPr>
    </w:lvl>
    <w:lvl w:ilvl="5">
      <w:start w:val="1"/>
      <w:numFmt w:val="decimal"/>
      <w:lvlRestart w:val="0"/>
      <w:suff w:val="space"/>
      <w:lvlText w:val="1.1.1.1.1.%6%5"/>
      <w:lvlJc w:val="left"/>
      <w:pPr>
        <w:ind w:left="0" w:firstLine="0"/>
      </w:pPr>
      <w:rPr>
        <w:rFonts w:ascii="宋体" w:eastAsia="宋体" w:hAnsi="Times New Roman" w:hint="eastAsia"/>
        <w:b/>
        <w:i w:val="0"/>
        <w:sz w:val="28"/>
      </w:r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5">
    <w:nsid w:val="25AC778E"/>
    <w:multiLevelType w:val="multilevel"/>
    <w:tmpl w:val="25AC778E"/>
    <w:lvl w:ilvl="0">
      <w:start w:val="1"/>
      <w:numFmt w:val="japaneseCounting"/>
      <w:lvlText w:val="%1、"/>
      <w:lvlJc w:val="left"/>
      <w:pPr>
        <w:tabs>
          <w:tab w:val="left" w:pos="420"/>
        </w:tabs>
        <w:ind w:left="420" w:hanging="420"/>
      </w:pPr>
      <w:rPr>
        <w:rFonts w:ascii="宋体" w:eastAsia="宋体" w:hAnsi="宋体" w:cs="Courier New"/>
        <w:color w:val="auto"/>
      </w:rPr>
    </w:lvl>
    <w:lvl w:ilvl="1">
      <w:start w:val="1"/>
      <w:numFmt w:val="decimal"/>
      <w:lvlText w:val="%2、"/>
      <w:lvlJc w:val="left"/>
      <w:pPr>
        <w:tabs>
          <w:tab w:val="left" w:pos="780"/>
        </w:tabs>
        <w:ind w:left="780" w:hanging="360"/>
      </w:pPr>
      <w:rPr>
        <w:rFont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2895151C"/>
    <w:multiLevelType w:val="multilevel"/>
    <w:tmpl w:val="2895151C"/>
    <w:lvl w:ilvl="0">
      <w:start w:val="1"/>
      <w:numFmt w:val="chineseCountingThousand"/>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nsid w:val="292A6796"/>
    <w:multiLevelType w:val="multilevel"/>
    <w:tmpl w:val="292A6796"/>
    <w:lvl w:ilvl="0">
      <w:start w:val="1"/>
      <w:numFmt w:val="decimal"/>
      <w:lvlText w:val="%1."/>
      <w:lvlJc w:val="left"/>
      <w:pPr>
        <w:ind w:left="420" w:hanging="420"/>
      </w:pPr>
      <w:rPr>
        <w:rFonts w:asciiTheme="majorEastAsia" w:eastAsiaTheme="majorEastAsia" w:hAnsiTheme="maj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C9F0BA4"/>
    <w:multiLevelType w:val="multilevel"/>
    <w:tmpl w:val="2C9F0BA4"/>
    <w:lvl w:ilvl="0">
      <w:start w:val="1"/>
      <w:numFmt w:val="chineseCountingThousand"/>
      <w:lvlText w:val="(%1)"/>
      <w:lvlJc w:val="left"/>
      <w:pPr>
        <w:tabs>
          <w:tab w:val="left" w:pos="425"/>
        </w:tabs>
        <w:ind w:left="425" w:hanging="425"/>
      </w:pPr>
      <w:rPr>
        <w:b w:val="0"/>
        <w:color w:val="auto"/>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nsid w:val="321C1812"/>
    <w:multiLevelType w:val="multilevel"/>
    <w:tmpl w:val="321C1812"/>
    <w:lvl w:ilvl="0">
      <w:start w:val="1"/>
      <w:numFmt w:val="chineseCountingThousand"/>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nsid w:val="326454F5"/>
    <w:multiLevelType w:val="multilevel"/>
    <w:tmpl w:val="326454F5"/>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334D47E5"/>
    <w:multiLevelType w:val="multilevel"/>
    <w:tmpl w:val="334D47E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44B54F6"/>
    <w:multiLevelType w:val="multilevel"/>
    <w:tmpl w:val="344B54F6"/>
    <w:lvl w:ilvl="0">
      <w:start w:val="1"/>
      <w:numFmt w:val="chineseCountingThousand"/>
      <w:lvlText w:val="%1、"/>
      <w:lvlJc w:val="left"/>
      <w:pPr>
        <w:ind w:left="720" w:hanging="720"/>
      </w:pPr>
      <w:rPr>
        <w:rFonts w:hint="eastAsia"/>
        <w:b/>
        <w:bCs/>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85E2112"/>
    <w:multiLevelType w:val="multilevel"/>
    <w:tmpl w:val="385E211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EB67BCA"/>
    <w:multiLevelType w:val="multilevel"/>
    <w:tmpl w:val="3EB67BCA"/>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F14196B"/>
    <w:multiLevelType w:val="multilevel"/>
    <w:tmpl w:val="3F14196B"/>
    <w:lvl w:ilvl="0">
      <w:start w:val="1"/>
      <w:numFmt w:val="decimal"/>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6">
    <w:nsid w:val="437F1085"/>
    <w:multiLevelType w:val="multilevel"/>
    <w:tmpl w:val="437F1085"/>
    <w:lvl w:ilvl="0">
      <w:start w:val="1"/>
      <w:numFmt w:val="chineseCountingThousand"/>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7">
    <w:nsid w:val="47D32220"/>
    <w:multiLevelType w:val="multilevel"/>
    <w:tmpl w:val="47D32220"/>
    <w:lvl w:ilvl="0">
      <w:start w:val="1"/>
      <w:numFmt w:val="chineseCountingThousand"/>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nsid w:val="48E0061D"/>
    <w:multiLevelType w:val="multilevel"/>
    <w:tmpl w:val="48E0061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4A6C5E79"/>
    <w:multiLevelType w:val="multilevel"/>
    <w:tmpl w:val="4A6C5E79"/>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4B24750E"/>
    <w:multiLevelType w:val="multilevel"/>
    <w:tmpl w:val="4B24750E"/>
    <w:lvl w:ilvl="0">
      <w:start w:val="1"/>
      <w:numFmt w:val="chineseCountingThousand"/>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1">
    <w:nsid w:val="4D98279E"/>
    <w:multiLevelType w:val="multilevel"/>
    <w:tmpl w:val="4D98279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4F570883"/>
    <w:multiLevelType w:val="multilevel"/>
    <w:tmpl w:val="4F57088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506D292A"/>
    <w:multiLevelType w:val="multilevel"/>
    <w:tmpl w:val="506D292A"/>
    <w:lvl w:ilvl="0">
      <w:start w:val="1"/>
      <w:numFmt w:val="chineseCountingThousand"/>
      <w:lvlText w:val="(%1)"/>
      <w:lvlJc w:val="left"/>
      <w:pPr>
        <w:ind w:left="420" w:hanging="420"/>
      </w:pPr>
      <w:rPr>
        <w:rFonts w:ascii="Times New Roman" w:hAnsi="Times New Roman" w:cs="Times New Roman" w:hint="default"/>
      </w:rPr>
    </w:lvl>
    <w:lvl w:ilvl="1">
      <w:start w:val="1"/>
      <w:numFmt w:val="decimal"/>
      <w:lvlText w:val="（%2）"/>
      <w:lvlJc w:val="left"/>
      <w:pPr>
        <w:ind w:left="1140" w:hanging="7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4">
    <w:nsid w:val="51283786"/>
    <w:multiLevelType w:val="multilevel"/>
    <w:tmpl w:val="5128378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53DF6434"/>
    <w:multiLevelType w:val="multilevel"/>
    <w:tmpl w:val="53DF6434"/>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594610DA"/>
    <w:multiLevelType w:val="multilevel"/>
    <w:tmpl w:val="594610DA"/>
    <w:lvl w:ilvl="0">
      <w:start w:val="1"/>
      <w:numFmt w:val="decimal"/>
      <w:lvlText w:val="%1."/>
      <w:lvlJc w:val="left"/>
      <w:pPr>
        <w:tabs>
          <w:tab w:val="left" w:pos="840"/>
        </w:tabs>
        <w:ind w:left="840" w:hanging="420"/>
      </w:pPr>
      <w:rPr>
        <w:b w:val="0"/>
        <w:color w:val="auto"/>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7">
    <w:nsid w:val="598458E2"/>
    <w:multiLevelType w:val="multilevel"/>
    <w:tmpl w:val="598458E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5C4C17CF"/>
    <w:multiLevelType w:val="multilevel"/>
    <w:tmpl w:val="5C4C17CF"/>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6BF14F17"/>
    <w:multiLevelType w:val="multilevel"/>
    <w:tmpl w:val="6BF14F17"/>
    <w:lvl w:ilvl="0">
      <w:start w:val="1"/>
      <w:numFmt w:val="decimal"/>
      <w:lvlText w:val="%1、"/>
      <w:lvlJc w:val="left"/>
      <w:pPr>
        <w:ind w:left="420" w:hanging="4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6C303E92"/>
    <w:multiLevelType w:val="multilevel"/>
    <w:tmpl w:val="6C303E92"/>
    <w:lvl w:ilvl="0">
      <w:start w:val="1"/>
      <w:numFmt w:val="chineseCountingThousand"/>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1">
    <w:nsid w:val="6C73457C"/>
    <w:multiLevelType w:val="multilevel"/>
    <w:tmpl w:val="6C73457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1AB70D9"/>
    <w:multiLevelType w:val="multilevel"/>
    <w:tmpl w:val="71AB70D9"/>
    <w:lvl w:ilvl="0">
      <w:start w:val="1"/>
      <w:numFmt w:val="decimal"/>
      <w:lvlText w:val="%1."/>
      <w:lvlJc w:val="left"/>
      <w:pPr>
        <w:tabs>
          <w:tab w:val="left" w:pos="840"/>
        </w:tabs>
        <w:ind w:left="840" w:hanging="420"/>
      </w:pPr>
      <w:rPr>
        <w:rFonts w:ascii="Times New Roman" w:hAnsi="Times New Roman" w:cs="Times New Roman" w:hint="default"/>
        <w:b w:val="0"/>
        <w:color w:val="auto"/>
        <w:sz w:val="24"/>
        <w:szCs w:val="24"/>
      </w:rPr>
    </w:lvl>
    <w:lvl w:ilvl="1">
      <w:start w:val="1"/>
      <w:numFmt w:val="lowerLetter"/>
      <w:lvlText w:val="%2)"/>
      <w:lvlJc w:val="left"/>
      <w:pPr>
        <w:tabs>
          <w:tab w:val="left" w:pos="1260"/>
        </w:tabs>
        <w:ind w:left="1260" w:hanging="420"/>
      </w:pPr>
      <w:rPr>
        <w:rFonts w:ascii="Times New Roman" w:hAnsi="Times New Roman" w:cs="Times New Roman" w:hint="default"/>
      </w:rPr>
    </w:lvl>
    <w:lvl w:ilvl="2">
      <w:start w:val="1"/>
      <w:numFmt w:val="lowerRoman"/>
      <w:lvlText w:val="%3."/>
      <w:lvlJc w:val="right"/>
      <w:pPr>
        <w:tabs>
          <w:tab w:val="left" w:pos="1680"/>
        </w:tabs>
        <w:ind w:left="1680" w:hanging="420"/>
      </w:pPr>
      <w:rPr>
        <w:rFonts w:ascii="Times New Roman" w:hAnsi="Times New Roman" w:cs="Times New Roman" w:hint="default"/>
      </w:rPr>
    </w:lvl>
    <w:lvl w:ilvl="3">
      <w:start w:val="1"/>
      <w:numFmt w:val="decimal"/>
      <w:lvlText w:val="%4."/>
      <w:lvlJc w:val="left"/>
      <w:pPr>
        <w:tabs>
          <w:tab w:val="left" w:pos="2100"/>
        </w:tabs>
        <w:ind w:left="2100" w:hanging="420"/>
      </w:pPr>
      <w:rPr>
        <w:rFonts w:ascii="Times New Roman" w:hAnsi="Times New Roman" w:cs="Times New Roman" w:hint="default"/>
      </w:rPr>
    </w:lvl>
    <w:lvl w:ilvl="4">
      <w:start w:val="1"/>
      <w:numFmt w:val="lowerLetter"/>
      <w:lvlText w:val="%5)"/>
      <w:lvlJc w:val="left"/>
      <w:pPr>
        <w:tabs>
          <w:tab w:val="left" w:pos="2520"/>
        </w:tabs>
        <w:ind w:left="2520" w:hanging="420"/>
      </w:pPr>
      <w:rPr>
        <w:rFonts w:ascii="Times New Roman" w:hAnsi="Times New Roman" w:cs="Times New Roman" w:hint="default"/>
      </w:rPr>
    </w:lvl>
    <w:lvl w:ilvl="5">
      <w:start w:val="1"/>
      <w:numFmt w:val="lowerRoman"/>
      <w:lvlText w:val="%6."/>
      <w:lvlJc w:val="right"/>
      <w:pPr>
        <w:tabs>
          <w:tab w:val="left" w:pos="2940"/>
        </w:tabs>
        <w:ind w:left="2940" w:hanging="420"/>
      </w:pPr>
      <w:rPr>
        <w:rFonts w:ascii="Times New Roman" w:hAnsi="Times New Roman" w:cs="Times New Roman" w:hint="default"/>
      </w:rPr>
    </w:lvl>
    <w:lvl w:ilvl="6">
      <w:start w:val="1"/>
      <w:numFmt w:val="decimal"/>
      <w:lvlText w:val="%7."/>
      <w:lvlJc w:val="left"/>
      <w:pPr>
        <w:tabs>
          <w:tab w:val="left" w:pos="3360"/>
        </w:tabs>
        <w:ind w:left="3360" w:hanging="420"/>
      </w:pPr>
      <w:rPr>
        <w:rFonts w:ascii="Times New Roman" w:hAnsi="Times New Roman" w:cs="Times New Roman" w:hint="default"/>
      </w:rPr>
    </w:lvl>
    <w:lvl w:ilvl="7">
      <w:start w:val="1"/>
      <w:numFmt w:val="lowerLetter"/>
      <w:lvlText w:val="%8)"/>
      <w:lvlJc w:val="left"/>
      <w:pPr>
        <w:tabs>
          <w:tab w:val="left" w:pos="3780"/>
        </w:tabs>
        <w:ind w:left="3780" w:hanging="420"/>
      </w:pPr>
      <w:rPr>
        <w:rFonts w:ascii="Times New Roman" w:hAnsi="Times New Roman" w:cs="Times New Roman" w:hint="default"/>
      </w:rPr>
    </w:lvl>
    <w:lvl w:ilvl="8">
      <w:start w:val="1"/>
      <w:numFmt w:val="lowerRoman"/>
      <w:lvlText w:val="%9."/>
      <w:lvlJc w:val="right"/>
      <w:pPr>
        <w:tabs>
          <w:tab w:val="left" w:pos="4200"/>
        </w:tabs>
        <w:ind w:left="4200" w:hanging="420"/>
      </w:pPr>
      <w:rPr>
        <w:rFonts w:ascii="Times New Roman" w:hAnsi="Times New Roman" w:cs="Times New Roman" w:hint="default"/>
      </w:rPr>
    </w:lvl>
  </w:abstractNum>
  <w:abstractNum w:abstractNumId="43">
    <w:nsid w:val="7861035C"/>
    <w:multiLevelType w:val="multilevel"/>
    <w:tmpl w:val="7861035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78D54744"/>
    <w:multiLevelType w:val="multilevel"/>
    <w:tmpl w:val="78D54744"/>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5">
    <w:nsid w:val="792A1080"/>
    <w:multiLevelType w:val="multilevel"/>
    <w:tmpl w:val="792A1080"/>
    <w:lvl w:ilvl="0">
      <w:start w:val="1"/>
      <w:numFmt w:val="decimal"/>
      <w:lvlText w:val="（%1）"/>
      <w:lvlJc w:val="left"/>
      <w:pPr>
        <w:ind w:left="420" w:hanging="420"/>
      </w:pPr>
      <w:rPr>
        <w:rFonts w:hint="default"/>
        <w:i w:val="0"/>
        <w:i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7D74262E"/>
    <w:multiLevelType w:val="multilevel"/>
    <w:tmpl w:val="7D7426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7D822E72"/>
    <w:multiLevelType w:val="multilevel"/>
    <w:tmpl w:val="7D822E72"/>
    <w:lvl w:ilvl="0">
      <w:start w:val="1"/>
      <w:numFmt w:val="chineseCountingThousand"/>
      <w:lvlText w:val="(%1)"/>
      <w:lvlJc w:val="left"/>
      <w:pPr>
        <w:tabs>
          <w:tab w:val="left" w:pos="425"/>
        </w:tabs>
        <w:ind w:left="425" w:hanging="425"/>
      </w:pPr>
      <w:rPr>
        <w:rFonts w:ascii="宋体" w:eastAsia="宋体" w:hAnsi="宋体"/>
        <w:color w:val="auto"/>
        <w:sz w:val="24"/>
        <w:szCs w:val="24"/>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8">
    <w:nsid w:val="7EAB3C15"/>
    <w:multiLevelType w:val="multilevel"/>
    <w:tmpl w:val="7EAB3C1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22"/>
  </w:num>
  <w:num w:numId="3">
    <w:abstractNumId w:val="10"/>
  </w:num>
  <w:num w:numId="4">
    <w:abstractNumId w:val="45"/>
  </w:num>
  <w:num w:numId="5">
    <w:abstractNumId w:val="25"/>
  </w:num>
  <w:num w:numId="6">
    <w:abstractNumId w:val="15"/>
  </w:num>
  <w:num w:numId="7">
    <w:abstractNumId w:val="7"/>
  </w:num>
  <w:num w:numId="8">
    <w:abstractNumId w:val="9"/>
  </w:num>
  <w:num w:numId="9">
    <w:abstractNumId w:val="38"/>
  </w:num>
  <w:num w:numId="10">
    <w:abstractNumId w:val="24"/>
  </w:num>
  <w:num w:numId="11">
    <w:abstractNumId w:val="21"/>
  </w:num>
  <w:num w:numId="12">
    <w:abstractNumId w:val="48"/>
  </w:num>
  <w:num w:numId="13">
    <w:abstractNumId w:val="31"/>
  </w:num>
  <w:num w:numId="14">
    <w:abstractNumId w:val="32"/>
  </w:num>
  <w:num w:numId="15">
    <w:abstractNumId w:val="3"/>
  </w:num>
  <w:num w:numId="16">
    <w:abstractNumId w:val="18"/>
  </w:num>
  <w:num w:numId="17">
    <w:abstractNumId w:val="36"/>
  </w:num>
  <w:num w:numId="18">
    <w:abstractNumId w:val="8"/>
  </w:num>
  <w:num w:numId="19">
    <w:abstractNumId w:val="47"/>
  </w:num>
  <w:num w:numId="20">
    <w:abstractNumId w:val="43"/>
  </w:num>
  <w:num w:numId="21">
    <w:abstractNumId w:val="34"/>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
  </w:num>
  <w:num w:numId="26">
    <w:abstractNumId w:val="41"/>
  </w:num>
  <w:num w:numId="27">
    <w:abstractNumId w:val="12"/>
  </w:num>
  <w:num w:numId="28">
    <w:abstractNumId w:val="23"/>
  </w:num>
  <w:num w:numId="29">
    <w:abstractNumId w:val="39"/>
  </w:num>
  <w:num w:numId="30">
    <w:abstractNumId w:val="17"/>
  </w:num>
  <w:num w:numId="31">
    <w:abstractNumId w:val="26"/>
  </w:num>
  <w:num w:numId="32">
    <w:abstractNumId w:val="4"/>
  </w:num>
  <w:num w:numId="33">
    <w:abstractNumId w:val="28"/>
  </w:num>
  <w:num w:numId="34">
    <w:abstractNumId w:val="44"/>
  </w:num>
  <w:num w:numId="35">
    <w:abstractNumId w:val="1"/>
  </w:num>
  <w:num w:numId="36">
    <w:abstractNumId w:val="13"/>
  </w:num>
  <w:num w:numId="37">
    <w:abstractNumId w:val="35"/>
  </w:num>
  <w:num w:numId="38">
    <w:abstractNumId w:val="29"/>
  </w:num>
  <w:num w:numId="39">
    <w:abstractNumId w:val="5"/>
  </w:num>
  <w:num w:numId="40">
    <w:abstractNumId w:val="20"/>
  </w:num>
  <w:num w:numId="41">
    <w:abstractNumId w:val="46"/>
  </w:num>
  <w:num w:numId="42">
    <w:abstractNumId w:val="6"/>
  </w:num>
  <w:num w:numId="43">
    <w:abstractNumId w:val="11"/>
  </w:num>
  <w:num w:numId="44">
    <w:abstractNumId w:val="16"/>
  </w:num>
  <w:num w:numId="45">
    <w:abstractNumId w:val="0"/>
  </w:num>
  <w:num w:numId="46">
    <w:abstractNumId w:val="40"/>
  </w:num>
  <w:num w:numId="47">
    <w:abstractNumId w:val="27"/>
  </w:num>
  <w:num w:numId="48">
    <w:abstractNumId w:val="19"/>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A69B5"/>
    <w:rsid w:val="00000864"/>
    <w:rsid w:val="000023E8"/>
    <w:rsid w:val="00002BC5"/>
    <w:rsid w:val="00003F93"/>
    <w:rsid w:val="00004375"/>
    <w:rsid w:val="00004CA3"/>
    <w:rsid w:val="00005C69"/>
    <w:rsid w:val="000066AB"/>
    <w:rsid w:val="00006E02"/>
    <w:rsid w:val="000078CD"/>
    <w:rsid w:val="00007C4D"/>
    <w:rsid w:val="00007DD5"/>
    <w:rsid w:val="00007F5B"/>
    <w:rsid w:val="00011A9B"/>
    <w:rsid w:val="00011E27"/>
    <w:rsid w:val="000121E6"/>
    <w:rsid w:val="00013C6E"/>
    <w:rsid w:val="00014AF3"/>
    <w:rsid w:val="00017772"/>
    <w:rsid w:val="00021C2B"/>
    <w:rsid w:val="0002302D"/>
    <w:rsid w:val="00023B64"/>
    <w:rsid w:val="00025FD0"/>
    <w:rsid w:val="00026005"/>
    <w:rsid w:val="00026418"/>
    <w:rsid w:val="00031CB0"/>
    <w:rsid w:val="00031E3C"/>
    <w:rsid w:val="0003312E"/>
    <w:rsid w:val="00033833"/>
    <w:rsid w:val="00034017"/>
    <w:rsid w:val="0003466C"/>
    <w:rsid w:val="00035885"/>
    <w:rsid w:val="000377F2"/>
    <w:rsid w:val="000429C7"/>
    <w:rsid w:val="000460CC"/>
    <w:rsid w:val="00046389"/>
    <w:rsid w:val="00046CB6"/>
    <w:rsid w:val="000506D7"/>
    <w:rsid w:val="00050D29"/>
    <w:rsid w:val="00051498"/>
    <w:rsid w:val="00052EE3"/>
    <w:rsid w:val="000567DA"/>
    <w:rsid w:val="00056C31"/>
    <w:rsid w:val="00057209"/>
    <w:rsid w:val="00057EF1"/>
    <w:rsid w:val="00060FA7"/>
    <w:rsid w:val="000643AE"/>
    <w:rsid w:val="000647BE"/>
    <w:rsid w:val="00064BF3"/>
    <w:rsid w:val="00066F1A"/>
    <w:rsid w:val="00067B1A"/>
    <w:rsid w:val="000710C5"/>
    <w:rsid w:val="00072F21"/>
    <w:rsid w:val="0007489A"/>
    <w:rsid w:val="00076331"/>
    <w:rsid w:val="0007739D"/>
    <w:rsid w:val="00077756"/>
    <w:rsid w:val="00077D11"/>
    <w:rsid w:val="000819B3"/>
    <w:rsid w:val="00081FFE"/>
    <w:rsid w:val="0008299A"/>
    <w:rsid w:val="00082D51"/>
    <w:rsid w:val="00087536"/>
    <w:rsid w:val="000912DE"/>
    <w:rsid w:val="00091B37"/>
    <w:rsid w:val="00092A21"/>
    <w:rsid w:val="00094A16"/>
    <w:rsid w:val="00095994"/>
    <w:rsid w:val="00095D39"/>
    <w:rsid w:val="00095F06"/>
    <w:rsid w:val="000972A4"/>
    <w:rsid w:val="000A0597"/>
    <w:rsid w:val="000A1894"/>
    <w:rsid w:val="000A2C37"/>
    <w:rsid w:val="000A60A3"/>
    <w:rsid w:val="000A6F8E"/>
    <w:rsid w:val="000A7B35"/>
    <w:rsid w:val="000B1902"/>
    <w:rsid w:val="000B1C7B"/>
    <w:rsid w:val="000B614A"/>
    <w:rsid w:val="000B6293"/>
    <w:rsid w:val="000B6436"/>
    <w:rsid w:val="000B727B"/>
    <w:rsid w:val="000C0240"/>
    <w:rsid w:val="000C2708"/>
    <w:rsid w:val="000C39C4"/>
    <w:rsid w:val="000C6BF4"/>
    <w:rsid w:val="000C73DC"/>
    <w:rsid w:val="000D0338"/>
    <w:rsid w:val="000D0C2D"/>
    <w:rsid w:val="000D1E4F"/>
    <w:rsid w:val="000D29FF"/>
    <w:rsid w:val="000D308C"/>
    <w:rsid w:val="000D31F7"/>
    <w:rsid w:val="000D3BB5"/>
    <w:rsid w:val="000D3F16"/>
    <w:rsid w:val="000D4D99"/>
    <w:rsid w:val="000D73EB"/>
    <w:rsid w:val="000D7638"/>
    <w:rsid w:val="000D7DCE"/>
    <w:rsid w:val="000E1B70"/>
    <w:rsid w:val="000E1BD8"/>
    <w:rsid w:val="000E3AC6"/>
    <w:rsid w:val="000E4136"/>
    <w:rsid w:val="000E4245"/>
    <w:rsid w:val="000E638C"/>
    <w:rsid w:val="000E682A"/>
    <w:rsid w:val="000E69E6"/>
    <w:rsid w:val="000F2367"/>
    <w:rsid w:val="000F3C29"/>
    <w:rsid w:val="000F58FF"/>
    <w:rsid w:val="000F6B21"/>
    <w:rsid w:val="000F6D0A"/>
    <w:rsid w:val="000F6F33"/>
    <w:rsid w:val="000F7B2C"/>
    <w:rsid w:val="00101C49"/>
    <w:rsid w:val="00102E26"/>
    <w:rsid w:val="00103BAD"/>
    <w:rsid w:val="0010401E"/>
    <w:rsid w:val="00106528"/>
    <w:rsid w:val="00107160"/>
    <w:rsid w:val="00111DE6"/>
    <w:rsid w:val="00112870"/>
    <w:rsid w:val="00113C06"/>
    <w:rsid w:val="00114190"/>
    <w:rsid w:val="00115156"/>
    <w:rsid w:val="00116847"/>
    <w:rsid w:val="001168E0"/>
    <w:rsid w:val="001179D0"/>
    <w:rsid w:val="001207EC"/>
    <w:rsid w:val="00120884"/>
    <w:rsid w:val="001214DD"/>
    <w:rsid w:val="001252D7"/>
    <w:rsid w:val="00126BEB"/>
    <w:rsid w:val="001301EF"/>
    <w:rsid w:val="001327F0"/>
    <w:rsid w:val="00134E19"/>
    <w:rsid w:val="00135162"/>
    <w:rsid w:val="001352EC"/>
    <w:rsid w:val="00135560"/>
    <w:rsid w:val="001412A6"/>
    <w:rsid w:val="00142186"/>
    <w:rsid w:val="00143E38"/>
    <w:rsid w:val="0014427C"/>
    <w:rsid w:val="00145BCB"/>
    <w:rsid w:val="0015009D"/>
    <w:rsid w:val="00150547"/>
    <w:rsid w:val="00150B93"/>
    <w:rsid w:val="001514B5"/>
    <w:rsid w:val="00153159"/>
    <w:rsid w:val="00153B3A"/>
    <w:rsid w:val="001562E2"/>
    <w:rsid w:val="00156884"/>
    <w:rsid w:val="001572A5"/>
    <w:rsid w:val="00157C09"/>
    <w:rsid w:val="00160245"/>
    <w:rsid w:val="00162700"/>
    <w:rsid w:val="0016632C"/>
    <w:rsid w:val="00171571"/>
    <w:rsid w:val="00171E9C"/>
    <w:rsid w:val="00172446"/>
    <w:rsid w:val="001742A7"/>
    <w:rsid w:val="00174726"/>
    <w:rsid w:val="0017520A"/>
    <w:rsid w:val="00175587"/>
    <w:rsid w:val="00177967"/>
    <w:rsid w:val="00183C40"/>
    <w:rsid w:val="00183C8F"/>
    <w:rsid w:val="00183D43"/>
    <w:rsid w:val="00183F5E"/>
    <w:rsid w:val="00187C15"/>
    <w:rsid w:val="001943CC"/>
    <w:rsid w:val="00194E03"/>
    <w:rsid w:val="00195265"/>
    <w:rsid w:val="00195979"/>
    <w:rsid w:val="00195DA5"/>
    <w:rsid w:val="00196970"/>
    <w:rsid w:val="00196AAE"/>
    <w:rsid w:val="00196B38"/>
    <w:rsid w:val="001972C0"/>
    <w:rsid w:val="00197665"/>
    <w:rsid w:val="001A018E"/>
    <w:rsid w:val="001A02EF"/>
    <w:rsid w:val="001A579A"/>
    <w:rsid w:val="001A6857"/>
    <w:rsid w:val="001A6981"/>
    <w:rsid w:val="001A6AA9"/>
    <w:rsid w:val="001A7C55"/>
    <w:rsid w:val="001B0029"/>
    <w:rsid w:val="001B0602"/>
    <w:rsid w:val="001B115D"/>
    <w:rsid w:val="001B3CFA"/>
    <w:rsid w:val="001B3D4E"/>
    <w:rsid w:val="001B46EC"/>
    <w:rsid w:val="001B6889"/>
    <w:rsid w:val="001C052B"/>
    <w:rsid w:val="001C14D8"/>
    <w:rsid w:val="001C5658"/>
    <w:rsid w:val="001C6736"/>
    <w:rsid w:val="001C7A15"/>
    <w:rsid w:val="001C7E15"/>
    <w:rsid w:val="001D00E7"/>
    <w:rsid w:val="001D3090"/>
    <w:rsid w:val="001D35E1"/>
    <w:rsid w:val="001E216E"/>
    <w:rsid w:val="001E2698"/>
    <w:rsid w:val="001E31FD"/>
    <w:rsid w:val="001E3407"/>
    <w:rsid w:val="001E54DC"/>
    <w:rsid w:val="001E5C93"/>
    <w:rsid w:val="001E5DD9"/>
    <w:rsid w:val="001E5DFD"/>
    <w:rsid w:val="001E6CF0"/>
    <w:rsid w:val="001E7374"/>
    <w:rsid w:val="001F244F"/>
    <w:rsid w:val="001F39AF"/>
    <w:rsid w:val="001F6924"/>
    <w:rsid w:val="001F6D04"/>
    <w:rsid w:val="00200423"/>
    <w:rsid w:val="00201734"/>
    <w:rsid w:val="002070A7"/>
    <w:rsid w:val="00207240"/>
    <w:rsid w:val="0021053A"/>
    <w:rsid w:val="00212DB0"/>
    <w:rsid w:val="00213AF2"/>
    <w:rsid w:val="00215406"/>
    <w:rsid w:val="00216CC7"/>
    <w:rsid w:val="002213A4"/>
    <w:rsid w:val="00222F53"/>
    <w:rsid w:val="002241EC"/>
    <w:rsid w:val="002303FB"/>
    <w:rsid w:val="00231CA3"/>
    <w:rsid w:val="00232B52"/>
    <w:rsid w:val="0023310F"/>
    <w:rsid w:val="002341B7"/>
    <w:rsid w:val="00235002"/>
    <w:rsid w:val="00235998"/>
    <w:rsid w:val="00240EEB"/>
    <w:rsid w:val="002410AA"/>
    <w:rsid w:val="002423D2"/>
    <w:rsid w:val="00243225"/>
    <w:rsid w:val="0024403B"/>
    <w:rsid w:val="00244C60"/>
    <w:rsid w:val="00245ED3"/>
    <w:rsid w:val="0024741D"/>
    <w:rsid w:val="00252E85"/>
    <w:rsid w:val="0025464F"/>
    <w:rsid w:val="00257999"/>
    <w:rsid w:val="00260329"/>
    <w:rsid w:val="002607EC"/>
    <w:rsid w:val="00262C44"/>
    <w:rsid w:val="002637CD"/>
    <w:rsid w:val="00264B02"/>
    <w:rsid w:val="00264E3B"/>
    <w:rsid w:val="00266382"/>
    <w:rsid w:val="002665D9"/>
    <w:rsid w:val="00266C79"/>
    <w:rsid w:val="002700E8"/>
    <w:rsid w:val="0027239B"/>
    <w:rsid w:val="00272DDF"/>
    <w:rsid w:val="00280EAA"/>
    <w:rsid w:val="00282129"/>
    <w:rsid w:val="00282140"/>
    <w:rsid w:val="0028268D"/>
    <w:rsid w:val="00282EFB"/>
    <w:rsid w:val="00283E1F"/>
    <w:rsid w:val="00284040"/>
    <w:rsid w:val="00286031"/>
    <w:rsid w:val="00286B31"/>
    <w:rsid w:val="00292117"/>
    <w:rsid w:val="00293ACE"/>
    <w:rsid w:val="00293EA6"/>
    <w:rsid w:val="002947EE"/>
    <w:rsid w:val="002A0411"/>
    <w:rsid w:val="002A0749"/>
    <w:rsid w:val="002A1947"/>
    <w:rsid w:val="002A223B"/>
    <w:rsid w:val="002A4214"/>
    <w:rsid w:val="002A4271"/>
    <w:rsid w:val="002A4E17"/>
    <w:rsid w:val="002A5081"/>
    <w:rsid w:val="002A551C"/>
    <w:rsid w:val="002A618C"/>
    <w:rsid w:val="002B0A5F"/>
    <w:rsid w:val="002B0FEC"/>
    <w:rsid w:val="002B2738"/>
    <w:rsid w:val="002B3E44"/>
    <w:rsid w:val="002B46B2"/>
    <w:rsid w:val="002B4FAD"/>
    <w:rsid w:val="002B53B5"/>
    <w:rsid w:val="002B6010"/>
    <w:rsid w:val="002B730C"/>
    <w:rsid w:val="002C068C"/>
    <w:rsid w:val="002C1221"/>
    <w:rsid w:val="002C19F4"/>
    <w:rsid w:val="002C2834"/>
    <w:rsid w:val="002C361F"/>
    <w:rsid w:val="002C4292"/>
    <w:rsid w:val="002C540B"/>
    <w:rsid w:val="002D1627"/>
    <w:rsid w:val="002D3DE4"/>
    <w:rsid w:val="002D4559"/>
    <w:rsid w:val="002D62EF"/>
    <w:rsid w:val="002D6B4F"/>
    <w:rsid w:val="002D6B83"/>
    <w:rsid w:val="002D7372"/>
    <w:rsid w:val="002D7456"/>
    <w:rsid w:val="002E3B31"/>
    <w:rsid w:val="002E4F1E"/>
    <w:rsid w:val="002E60DF"/>
    <w:rsid w:val="002E68F1"/>
    <w:rsid w:val="002F061A"/>
    <w:rsid w:val="002F234D"/>
    <w:rsid w:val="002F4B58"/>
    <w:rsid w:val="002F75D2"/>
    <w:rsid w:val="0030023D"/>
    <w:rsid w:val="0030179D"/>
    <w:rsid w:val="0030242B"/>
    <w:rsid w:val="0030299D"/>
    <w:rsid w:val="00304CB0"/>
    <w:rsid w:val="00311C57"/>
    <w:rsid w:val="00313334"/>
    <w:rsid w:val="0031405A"/>
    <w:rsid w:val="003149BA"/>
    <w:rsid w:val="003155C2"/>
    <w:rsid w:val="00316663"/>
    <w:rsid w:val="0031699B"/>
    <w:rsid w:val="00316F65"/>
    <w:rsid w:val="0031758C"/>
    <w:rsid w:val="00317F8C"/>
    <w:rsid w:val="00320E94"/>
    <w:rsid w:val="00321B2B"/>
    <w:rsid w:val="00322E39"/>
    <w:rsid w:val="00323335"/>
    <w:rsid w:val="00325AAA"/>
    <w:rsid w:val="0032607A"/>
    <w:rsid w:val="00327CB3"/>
    <w:rsid w:val="00327DBE"/>
    <w:rsid w:val="00327EF5"/>
    <w:rsid w:val="00331667"/>
    <w:rsid w:val="003326C7"/>
    <w:rsid w:val="00333D12"/>
    <w:rsid w:val="00333E47"/>
    <w:rsid w:val="003344C7"/>
    <w:rsid w:val="003357FD"/>
    <w:rsid w:val="00340D90"/>
    <w:rsid w:val="00343C9E"/>
    <w:rsid w:val="00346DAC"/>
    <w:rsid w:val="00347548"/>
    <w:rsid w:val="00350010"/>
    <w:rsid w:val="00351D57"/>
    <w:rsid w:val="00351F15"/>
    <w:rsid w:val="0035223E"/>
    <w:rsid w:val="00354359"/>
    <w:rsid w:val="00354FDE"/>
    <w:rsid w:val="00356FA8"/>
    <w:rsid w:val="00357AD5"/>
    <w:rsid w:val="0036009B"/>
    <w:rsid w:val="0036059F"/>
    <w:rsid w:val="00361429"/>
    <w:rsid w:val="00362D46"/>
    <w:rsid w:val="003651DA"/>
    <w:rsid w:val="00366A3C"/>
    <w:rsid w:val="00367883"/>
    <w:rsid w:val="003702E5"/>
    <w:rsid w:val="003735F3"/>
    <w:rsid w:val="00373B11"/>
    <w:rsid w:val="003742FD"/>
    <w:rsid w:val="00374700"/>
    <w:rsid w:val="00374AC5"/>
    <w:rsid w:val="003770B3"/>
    <w:rsid w:val="00380F00"/>
    <w:rsid w:val="003820BC"/>
    <w:rsid w:val="00390D51"/>
    <w:rsid w:val="00391412"/>
    <w:rsid w:val="00391C45"/>
    <w:rsid w:val="0039399B"/>
    <w:rsid w:val="00394A96"/>
    <w:rsid w:val="00397025"/>
    <w:rsid w:val="003970C1"/>
    <w:rsid w:val="003A3779"/>
    <w:rsid w:val="003A418B"/>
    <w:rsid w:val="003A468E"/>
    <w:rsid w:val="003A6941"/>
    <w:rsid w:val="003A75D9"/>
    <w:rsid w:val="003B19F2"/>
    <w:rsid w:val="003B2F40"/>
    <w:rsid w:val="003B3D0E"/>
    <w:rsid w:val="003B6207"/>
    <w:rsid w:val="003B6238"/>
    <w:rsid w:val="003B6C9A"/>
    <w:rsid w:val="003B6DBC"/>
    <w:rsid w:val="003C22B6"/>
    <w:rsid w:val="003C29E9"/>
    <w:rsid w:val="003C413F"/>
    <w:rsid w:val="003C6BD9"/>
    <w:rsid w:val="003C6F1F"/>
    <w:rsid w:val="003C736B"/>
    <w:rsid w:val="003D2064"/>
    <w:rsid w:val="003D2CF4"/>
    <w:rsid w:val="003D358B"/>
    <w:rsid w:val="003D638E"/>
    <w:rsid w:val="003E1ABF"/>
    <w:rsid w:val="003E244A"/>
    <w:rsid w:val="003E2F0E"/>
    <w:rsid w:val="003E454D"/>
    <w:rsid w:val="003E4652"/>
    <w:rsid w:val="003E5395"/>
    <w:rsid w:val="003E7729"/>
    <w:rsid w:val="003F1703"/>
    <w:rsid w:val="003F1D80"/>
    <w:rsid w:val="003F2EB5"/>
    <w:rsid w:val="003F31A3"/>
    <w:rsid w:val="003F3A06"/>
    <w:rsid w:val="003F48F6"/>
    <w:rsid w:val="00400C52"/>
    <w:rsid w:val="0040522C"/>
    <w:rsid w:val="004116CA"/>
    <w:rsid w:val="0041283D"/>
    <w:rsid w:val="00413B27"/>
    <w:rsid w:val="00415468"/>
    <w:rsid w:val="00416222"/>
    <w:rsid w:val="00416DF7"/>
    <w:rsid w:val="00417CF3"/>
    <w:rsid w:val="00421403"/>
    <w:rsid w:val="00422589"/>
    <w:rsid w:val="00422B19"/>
    <w:rsid w:val="004236FF"/>
    <w:rsid w:val="004242D1"/>
    <w:rsid w:val="0042574A"/>
    <w:rsid w:val="00426233"/>
    <w:rsid w:val="0042694D"/>
    <w:rsid w:val="00426965"/>
    <w:rsid w:val="00426C73"/>
    <w:rsid w:val="00434824"/>
    <w:rsid w:val="004359BC"/>
    <w:rsid w:val="00436B03"/>
    <w:rsid w:val="00437ED6"/>
    <w:rsid w:val="00440891"/>
    <w:rsid w:val="00440F89"/>
    <w:rsid w:val="004437A8"/>
    <w:rsid w:val="00444653"/>
    <w:rsid w:val="004461EE"/>
    <w:rsid w:val="004463C3"/>
    <w:rsid w:val="004478E2"/>
    <w:rsid w:val="00450766"/>
    <w:rsid w:val="00450BBC"/>
    <w:rsid w:val="00451E7C"/>
    <w:rsid w:val="004523BD"/>
    <w:rsid w:val="004529B3"/>
    <w:rsid w:val="004541F6"/>
    <w:rsid w:val="004543D4"/>
    <w:rsid w:val="00455E8C"/>
    <w:rsid w:val="00456239"/>
    <w:rsid w:val="0045778F"/>
    <w:rsid w:val="00457C9E"/>
    <w:rsid w:val="0046088A"/>
    <w:rsid w:val="00460D1F"/>
    <w:rsid w:val="004658C4"/>
    <w:rsid w:val="0046615A"/>
    <w:rsid w:val="00466A83"/>
    <w:rsid w:val="00470E6B"/>
    <w:rsid w:val="004714B3"/>
    <w:rsid w:val="00472AD0"/>
    <w:rsid w:val="004742A4"/>
    <w:rsid w:val="00474EFE"/>
    <w:rsid w:val="00474F00"/>
    <w:rsid w:val="00475853"/>
    <w:rsid w:val="00481308"/>
    <w:rsid w:val="004814B5"/>
    <w:rsid w:val="00481E54"/>
    <w:rsid w:val="004821E8"/>
    <w:rsid w:val="00482F39"/>
    <w:rsid w:val="004832B8"/>
    <w:rsid w:val="00484627"/>
    <w:rsid w:val="00484B53"/>
    <w:rsid w:val="00485765"/>
    <w:rsid w:val="004859E8"/>
    <w:rsid w:val="00486FD0"/>
    <w:rsid w:val="00490200"/>
    <w:rsid w:val="00493375"/>
    <w:rsid w:val="00493803"/>
    <w:rsid w:val="00494467"/>
    <w:rsid w:val="00494FFF"/>
    <w:rsid w:val="00495624"/>
    <w:rsid w:val="004961C3"/>
    <w:rsid w:val="00496FD1"/>
    <w:rsid w:val="00497092"/>
    <w:rsid w:val="004A16BE"/>
    <w:rsid w:val="004A18DB"/>
    <w:rsid w:val="004A2300"/>
    <w:rsid w:val="004A259F"/>
    <w:rsid w:val="004A4793"/>
    <w:rsid w:val="004A4D21"/>
    <w:rsid w:val="004A636B"/>
    <w:rsid w:val="004A7B30"/>
    <w:rsid w:val="004B05BC"/>
    <w:rsid w:val="004B11A4"/>
    <w:rsid w:val="004B124B"/>
    <w:rsid w:val="004B2C34"/>
    <w:rsid w:val="004B3B94"/>
    <w:rsid w:val="004B4863"/>
    <w:rsid w:val="004B7447"/>
    <w:rsid w:val="004C65E5"/>
    <w:rsid w:val="004C775E"/>
    <w:rsid w:val="004C7EA8"/>
    <w:rsid w:val="004D1F92"/>
    <w:rsid w:val="004D5422"/>
    <w:rsid w:val="004D71E8"/>
    <w:rsid w:val="004E33BD"/>
    <w:rsid w:val="004E3C73"/>
    <w:rsid w:val="004E4B55"/>
    <w:rsid w:val="004F1C2B"/>
    <w:rsid w:val="004F2343"/>
    <w:rsid w:val="004F3345"/>
    <w:rsid w:val="004F462B"/>
    <w:rsid w:val="004F4A4B"/>
    <w:rsid w:val="004F6071"/>
    <w:rsid w:val="004F6223"/>
    <w:rsid w:val="005003CD"/>
    <w:rsid w:val="0050041C"/>
    <w:rsid w:val="0050094A"/>
    <w:rsid w:val="0050264D"/>
    <w:rsid w:val="00503804"/>
    <w:rsid w:val="00507E69"/>
    <w:rsid w:val="00511B19"/>
    <w:rsid w:val="005147A2"/>
    <w:rsid w:val="005148BD"/>
    <w:rsid w:val="00514DA9"/>
    <w:rsid w:val="00516A3A"/>
    <w:rsid w:val="0052198F"/>
    <w:rsid w:val="00521A15"/>
    <w:rsid w:val="00531343"/>
    <w:rsid w:val="00532798"/>
    <w:rsid w:val="00532B45"/>
    <w:rsid w:val="00532E11"/>
    <w:rsid w:val="00534325"/>
    <w:rsid w:val="00535A97"/>
    <w:rsid w:val="00536A09"/>
    <w:rsid w:val="00536B9E"/>
    <w:rsid w:val="00543C2A"/>
    <w:rsid w:val="005443BF"/>
    <w:rsid w:val="0054542F"/>
    <w:rsid w:val="00545804"/>
    <w:rsid w:val="005468DC"/>
    <w:rsid w:val="00547847"/>
    <w:rsid w:val="00551911"/>
    <w:rsid w:val="00551A4A"/>
    <w:rsid w:val="00552B15"/>
    <w:rsid w:val="0055371F"/>
    <w:rsid w:val="0055445E"/>
    <w:rsid w:val="0055447E"/>
    <w:rsid w:val="00556F2A"/>
    <w:rsid w:val="0055777A"/>
    <w:rsid w:val="00561604"/>
    <w:rsid w:val="00562E1B"/>
    <w:rsid w:val="00565C66"/>
    <w:rsid w:val="00566570"/>
    <w:rsid w:val="00567681"/>
    <w:rsid w:val="00570305"/>
    <w:rsid w:val="005708A9"/>
    <w:rsid w:val="005713A5"/>
    <w:rsid w:val="0057363D"/>
    <w:rsid w:val="00573E42"/>
    <w:rsid w:val="00574515"/>
    <w:rsid w:val="00576C48"/>
    <w:rsid w:val="00577196"/>
    <w:rsid w:val="00577924"/>
    <w:rsid w:val="00580019"/>
    <w:rsid w:val="0058248E"/>
    <w:rsid w:val="005845D5"/>
    <w:rsid w:val="00586F1A"/>
    <w:rsid w:val="00590AA7"/>
    <w:rsid w:val="00590B51"/>
    <w:rsid w:val="00594BB1"/>
    <w:rsid w:val="00595614"/>
    <w:rsid w:val="005957F8"/>
    <w:rsid w:val="0059585E"/>
    <w:rsid w:val="00595DCC"/>
    <w:rsid w:val="00596EAA"/>
    <w:rsid w:val="0059777B"/>
    <w:rsid w:val="005A1E2E"/>
    <w:rsid w:val="005A3B6B"/>
    <w:rsid w:val="005A3B70"/>
    <w:rsid w:val="005A3F58"/>
    <w:rsid w:val="005A4320"/>
    <w:rsid w:val="005A6778"/>
    <w:rsid w:val="005A69B5"/>
    <w:rsid w:val="005B09F7"/>
    <w:rsid w:val="005B2781"/>
    <w:rsid w:val="005B32A1"/>
    <w:rsid w:val="005B32BB"/>
    <w:rsid w:val="005B4BC3"/>
    <w:rsid w:val="005B4D0F"/>
    <w:rsid w:val="005B54B8"/>
    <w:rsid w:val="005C0417"/>
    <w:rsid w:val="005C096D"/>
    <w:rsid w:val="005C0EAE"/>
    <w:rsid w:val="005C1861"/>
    <w:rsid w:val="005C26E3"/>
    <w:rsid w:val="005C4459"/>
    <w:rsid w:val="005D022F"/>
    <w:rsid w:val="005D06B0"/>
    <w:rsid w:val="005D3012"/>
    <w:rsid w:val="005D4226"/>
    <w:rsid w:val="005D42E4"/>
    <w:rsid w:val="005D651B"/>
    <w:rsid w:val="005D71D4"/>
    <w:rsid w:val="005D7447"/>
    <w:rsid w:val="005D7B47"/>
    <w:rsid w:val="005E0B32"/>
    <w:rsid w:val="005E2597"/>
    <w:rsid w:val="005E3BA3"/>
    <w:rsid w:val="005E5A85"/>
    <w:rsid w:val="005E680B"/>
    <w:rsid w:val="005E7007"/>
    <w:rsid w:val="005F00BC"/>
    <w:rsid w:val="005F13C4"/>
    <w:rsid w:val="005F1998"/>
    <w:rsid w:val="005F1C97"/>
    <w:rsid w:val="005F29AF"/>
    <w:rsid w:val="005F2DA8"/>
    <w:rsid w:val="005F4E23"/>
    <w:rsid w:val="005F59B2"/>
    <w:rsid w:val="00602453"/>
    <w:rsid w:val="0060382B"/>
    <w:rsid w:val="00605472"/>
    <w:rsid w:val="00606D3C"/>
    <w:rsid w:val="00610698"/>
    <w:rsid w:val="006112F9"/>
    <w:rsid w:val="00615B89"/>
    <w:rsid w:val="006201D9"/>
    <w:rsid w:val="006202C8"/>
    <w:rsid w:val="00622F41"/>
    <w:rsid w:val="00625544"/>
    <w:rsid w:val="0062587B"/>
    <w:rsid w:val="0063367E"/>
    <w:rsid w:val="00633A0F"/>
    <w:rsid w:val="006341C7"/>
    <w:rsid w:val="006428C5"/>
    <w:rsid w:val="00642A18"/>
    <w:rsid w:val="00642D4B"/>
    <w:rsid w:val="0064306C"/>
    <w:rsid w:val="006442FB"/>
    <w:rsid w:val="0064474A"/>
    <w:rsid w:val="0064553A"/>
    <w:rsid w:val="006462FF"/>
    <w:rsid w:val="00647C56"/>
    <w:rsid w:val="006503E9"/>
    <w:rsid w:val="006534BB"/>
    <w:rsid w:val="00654CA9"/>
    <w:rsid w:val="006579C6"/>
    <w:rsid w:val="00657B75"/>
    <w:rsid w:val="00662C02"/>
    <w:rsid w:val="006643D7"/>
    <w:rsid w:val="0066445A"/>
    <w:rsid w:val="006651F4"/>
    <w:rsid w:val="006675DB"/>
    <w:rsid w:val="00670912"/>
    <w:rsid w:val="00671A0D"/>
    <w:rsid w:val="00671E69"/>
    <w:rsid w:val="00671F5D"/>
    <w:rsid w:val="00674B80"/>
    <w:rsid w:val="00674D6E"/>
    <w:rsid w:val="006818E0"/>
    <w:rsid w:val="00681E95"/>
    <w:rsid w:val="00683F43"/>
    <w:rsid w:val="006843AF"/>
    <w:rsid w:val="00685D82"/>
    <w:rsid w:val="0069069B"/>
    <w:rsid w:val="006910F8"/>
    <w:rsid w:val="0069293F"/>
    <w:rsid w:val="00693A4E"/>
    <w:rsid w:val="00694CEA"/>
    <w:rsid w:val="00694E4C"/>
    <w:rsid w:val="00695D96"/>
    <w:rsid w:val="006A00DE"/>
    <w:rsid w:val="006A0AC1"/>
    <w:rsid w:val="006A0E23"/>
    <w:rsid w:val="006A0FB8"/>
    <w:rsid w:val="006A31CC"/>
    <w:rsid w:val="006A3E8B"/>
    <w:rsid w:val="006A5049"/>
    <w:rsid w:val="006A525F"/>
    <w:rsid w:val="006B15F1"/>
    <w:rsid w:val="006B2C79"/>
    <w:rsid w:val="006B5181"/>
    <w:rsid w:val="006C108C"/>
    <w:rsid w:val="006C1513"/>
    <w:rsid w:val="006C1972"/>
    <w:rsid w:val="006C1E8D"/>
    <w:rsid w:val="006C360E"/>
    <w:rsid w:val="006C3FF4"/>
    <w:rsid w:val="006C475F"/>
    <w:rsid w:val="006C47C9"/>
    <w:rsid w:val="006C7973"/>
    <w:rsid w:val="006D01AE"/>
    <w:rsid w:val="006D1422"/>
    <w:rsid w:val="006D1A1B"/>
    <w:rsid w:val="006D2F65"/>
    <w:rsid w:val="006D336A"/>
    <w:rsid w:val="006D4255"/>
    <w:rsid w:val="006D61A1"/>
    <w:rsid w:val="006D6E69"/>
    <w:rsid w:val="006D727C"/>
    <w:rsid w:val="006E05A2"/>
    <w:rsid w:val="006E0C49"/>
    <w:rsid w:val="006E0F45"/>
    <w:rsid w:val="006E2C6A"/>
    <w:rsid w:val="006E3BE8"/>
    <w:rsid w:val="006E7D2D"/>
    <w:rsid w:val="006F002B"/>
    <w:rsid w:val="006F2248"/>
    <w:rsid w:val="006F2D54"/>
    <w:rsid w:val="006F42B5"/>
    <w:rsid w:val="006F5F9C"/>
    <w:rsid w:val="006F7332"/>
    <w:rsid w:val="006F784D"/>
    <w:rsid w:val="00700B70"/>
    <w:rsid w:val="00700FB0"/>
    <w:rsid w:val="007021B5"/>
    <w:rsid w:val="00703606"/>
    <w:rsid w:val="00703CA3"/>
    <w:rsid w:val="00704B24"/>
    <w:rsid w:val="00705A39"/>
    <w:rsid w:val="00705DB1"/>
    <w:rsid w:val="007075A9"/>
    <w:rsid w:val="00707BC8"/>
    <w:rsid w:val="00710132"/>
    <w:rsid w:val="00710212"/>
    <w:rsid w:val="00710A11"/>
    <w:rsid w:val="00710C9C"/>
    <w:rsid w:val="0071133D"/>
    <w:rsid w:val="0071149F"/>
    <w:rsid w:val="007120D2"/>
    <w:rsid w:val="00712C38"/>
    <w:rsid w:val="00712EA6"/>
    <w:rsid w:val="00713A07"/>
    <w:rsid w:val="007141D1"/>
    <w:rsid w:val="00714764"/>
    <w:rsid w:val="0071599F"/>
    <w:rsid w:val="00716C9C"/>
    <w:rsid w:val="00720157"/>
    <w:rsid w:val="007204FC"/>
    <w:rsid w:val="00720F40"/>
    <w:rsid w:val="00722486"/>
    <w:rsid w:val="00722DA2"/>
    <w:rsid w:val="00725163"/>
    <w:rsid w:val="00726A58"/>
    <w:rsid w:val="007317D5"/>
    <w:rsid w:val="00734413"/>
    <w:rsid w:val="00734A39"/>
    <w:rsid w:val="00734AEE"/>
    <w:rsid w:val="007360BC"/>
    <w:rsid w:val="00737C45"/>
    <w:rsid w:val="00741039"/>
    <w:rsid w:val="00745F52"/>
    <w:rsid w:val="00745FB6"/>
    <w:rsid w:val="00747ACB"/>
    <w:rsid w:val="00754B99"/>
    <w:rsid w:val="00760340"/>
    <w:rsid w:val="007608F6"/>
    <w:rsid w:val="00762945"/>
    <w:rsid w:val="00764A96"/>
    <w:rsid w:val="00765095"/>
    <w:rsid w:val="00765F2A"/>
    <w:rsid w:val="007707BE"/>
    <w:rsid w:val="00770891"/>
    <w:rsid w:val="00770D76"/>
    <w:rsid w:val="00770F57"/>
    <w:rsid w:val="007717A1"/>
    <w:rsid w:val="00773769"/>
    <w:rsid w:val="0077693C"/>
    <w:rsid w:val="00777A85"/>
    <w:rsid w:val="00780DE6"/>
    <w:rsid w:val="00781869"/>
    <w:rsid w:val="00783CB9"/>
    <w:rsid w:val="00791F19"/>
    <w:rsid w:val="00792367"/>
    <w:rsid w:val="00793723"/>
    <w:rsid w:val="007A0F79"/>
    <w:rsid w:val="007A1238"/>
    <w:rsid w:val="007A5B76"/>
    <w:rsid w:val="007A6316"/>
    <w:rsid w:val="007A6B22"/>
    <w:rsid w:val="007A6BA7"/>
    <w:rsid w:val="007A7A82"/>
    <w:rsid w:val="007A7D77"/>
    <w:rsid w:val="007B09CC"/>
    <w:rsid w:val="007B0B65"/>
    <w:rsid w:val="007B1962"/>
    <w:rsid w:val="007B2EE9"/>
    <w:rsid w:val="007B3FD2"/>
    <w:rsid w:val="007B4156"/>
    <w:rsid w:val="007B5BB1"/>
    <w:rsid w:val="007C0945"/>
    <w:rsid w:val="007C1D9A"/>
    <w:rsid w:val="007C2C61"/>
    <w:rsid w:val="007C48B8"/>
    <w:rsid w:val="007C4974"/>
    <w:rsid w:val="007C57D0"/>
    <w:rsid w:val="007D0C91"/>
    <w:rsid w:val="007D11C0"/>
    <w:rsid w:val="007D2243"/>
    <w:rsid w:val="007D29C4"/>
    <w:rsid w:val="007D5621"/>
    <w:rsid w:val="007D63D1"/>
    <w:rsid w:val="007D7576"/>
    <w:rsid w:val="007D759A"/>
    <w:rsid w:val="007D7ADA"/>
    <w:rsid w:val="007E181C"/>
    <w:rsid w:val="007E1F57"/>
    <w:rsid w:val="007E26B0"/>
    <w:rsid w:val="007E4B9C"/>
    <w:rsid w:val="007E4BD1"/>
    <w:rsid w:val="007E5842"/>
    <w:rsid w:val="007E5CEF"/>
    <w:rsid w:val="007F0523"/>
    <w:rsid w:val="007F3634"/>
    <w:rsid w:val="007F3F95"/>
    <w:rsid w:val="007F51CD"/>
    <w:rsid w:val="007F5860"/>
    <w:rsid w:val="007F5D2E"/>
    <w:rsid w:val="007F64DF"/>
    <w:rsid w:val="007F6865"/>
    <w:rsid w:val="007F79AD"/>
    <w:rsid w:val="007F7EBC"/>
    <w:rsid w:val="00800BF0"/>
    <w:rsid w:val="00801E98"/>
    <w:rsid w:val="00804B67"/>
    <w:rsid w:val="008063E0"/>
    <w:rsid w:val="008073F4"/>
    <w:rsid w:val="0081030E"/>
    <w:rsid w:val="008110A3"/>
    <w:rsid w:val="008121BE"/>
    <w:rsid w:val="0081472D"/>
    <w:rsid w:val="008148CC"/>
    <w:rsid w:val="00814A2B"/>
    <w:rsid w:val="00814DBC"/>
    <w:rsid w:val="008154A1"/>
    <w:rsid w:val="00815502"/>
    <w:rsid w:val="00815CDC"/>
    <w:rsid w:val="00816D6E"/>
    <w:rsid w:val="00821134"/>
    <w:rsid w:val="00824906"/>
    <w:rsid w:val="00826ACE"/>
    <w:rsid w:val="00827063"/>
    <w:rsid w:val="00831644"/>
    <w:rsid w:val="00832361"/>
    <w:rsid w:val="008354B2"/>
    <w:rsid w:val="00841D37"/>
    <w:rsid w:val="00841FD6"/>
    <w:rsid w:val="0084218E"/>
    <w:rsid w:val="00842753"/>
    <w:rsid w:val="00843569"/>
    <w:rsid w:val="00843B14"/>
    <w:rsid w:val="008456C6"/>
    <w:rsid w:val="008457A8"/>
    <w:rsid w:val="00847046"/>
    <w:rsid w:val="008522E0"/>
    <w:rsid w:val="008523BC"/>
    <w:rsid w:val="008546D1"/>
    <w:rsid w:val="00855D8E"/>
    <w:rsid w:val="00856CAD"/>
    <w:rsid w:val="00857436"/>
    <w:rsid w:val="00857FAC"/>
    <w:rsid w:val="00861749"/>
    <w:rsid w:val="008631E4"/>
    <w:rsid w:val="00863C69"/>
    <w:rsid w:val="00863F98"/>
    <w:rsid w:val="008640A6"/>
    <w:rsid w:val="008645A4"/>
    <w:rsid w:val="00864EA4"/>
    <w:rsid w:val="0087047A"/>
    <w:rsid w:val="008707A4"/>
    <w:rsid w:val="00870A27"/>
    <w:rsid w:val="00874CD7"/>
    <w:rsid w:val="00875A8B"/>
    <w:rsid w:val="00875D4A"/>
    <w:rsid w:val="008775F0"/>
    <w:rsid w:val="008804DD"/>
    <w:rsid w:val="00880754"/>
    <w:rsid w:val="00881B8B"/>
    <w:rsid w:val="00882D02"/>
    <w:rsid w:val="00883525"/>
    <w:rsid w:val="008849ED"/>
    <w:rsid w:val="008856D4"/>
    <w:rsid w:val="00886B03"/>
    <w:rsid w:val="00887D07"/>
    <w:rsid w:val="00892395"/>
    <w:rsid w:val="00894DFD"/>
    <w:rsid w:val="00895444"/>
    <w:rsid w:val="00895C3C"/>
    <w:rsid w:val="008A0169"/>
    <w:rsid w:val="008A1476"/>
    <w:rsid w:val="008A1800"/>
    <w:rsid w:val="008A456D"/>
    <w:rsid w:val="008A564E"/>
    <w:rsid w:val="008A6521"/>
    <w:rsid w:val="008A67F0"/>
    <w:rsid w:val="008A6DDF"/>
    <w:rsid w:val="008A6F55"/>
    <w:rsid w:val="008A73BC"/>
    <w:rsid w:val="008A75FE"/>
    <w:rsid w:val="008A7689"/>
    <w:rsid w:val="008B0A89"/>
    <w:rsid w:val="008B3176"/>
    <w:rsid w:val="008B4933"/>
    <w:rsid w:val="008B5B20"/>
    <w:rsid w:val="008B5B4F"/>
    <w:rsid w:val="008B6D8F"/>
    <w:rsid w:val="008B7906"/>
    <w:rsid w:val="008B7CF8"/>
    <w:rsid w:val="008C09D5"/>
    <w:rsid w:val="008C0D6D"/>
    <w:rsid w:val="008C2DD6"/>
    <w:rsid w:val="008C3B42"/>
    <w:rsid w:val="008C50CD"/>
    <w:rsid w:val="008C5B0B"/>
    <w:rsid w:val="008C6446"/>
    <w:rsid w:val="008C71B2"/>
    <w:rsid w:val="008D02A7"/>
    <w:rsid w:val="008D13A2"/>
    <w:rsid w:val="008D2D69"/>
    <w:rsid w:val="008D3E93"/>
    <w:rsid w:val="008D5C21"/>
    <w:rsid w:val="008D5CA3"/>
    <w:rsid w:val="008D6ADC"/>
    <w:rsid w:val="008E001C"/>
    <w:rsid w:val="008E231F"/>
    <w:rsid w:val="008E5646"/>
    <w:rsid w:val="008F1FB8"/>
    <w:rsid w:val="008F478C"/>
    <w:rsid w:val="008F55A7"/>
    <w:rsid w:val="00900905"/>
    <w:rsid w:val="00900FC4"/>
    <w:rsid w:val="00902C42"/>
    <w:rsid w:val="00903323"/>
    <w:rsid w:val="009036A0"/>
    <w:rsid w:val="00903D81"/>
    <w:rsid w:val="00904463"/>
    <w:rsid w:val="00904DB5"/>
    <w:rsid w:val="009050BB"/>
    <w:rsid w:val="00905576"/>
    <w:rsid w:val="00905EA6"/>
    <w:rsid w:val="00910306"/>
    <w:rsid w:val="00913A2A"/>
    <w:rsid w:val="00913F43"/>
    <w:rsid w:val="00916CEE"/>
    <w:rsid w:val="0092088E"/>
    <w:rsid w:val="00925E25"/>
    <w:rsid w:val="009260F0"/>
    <w:rsid w:val="00927102"/>
    <w:rsid w:val="00930803"/>
    <w:rsid w:val="00931CD6"/>
    <w:rsid w:val="00931D89"/>
    <w:rsid w:val="009328CF"/>
    <w:rsid w:val="009340D0"/>
    <w:rsid w:val="00935272"/>
    <w:rsid w:val="009368D2"/>
    <w:rsid w:val="00937D9D"/>
    <w:rsid w:val="00937F1E"/>
    <w:rsid w:val="009402CF"/>
    <w:rsid w:val="00940D87"/>
    <w:rsid w:val="00941317"/>
    <w:rsid w:val="00942546"/>
    <w:rsid w:val="0094254F"/>
    <w:rsid w:val="00944318"/>
    <w:rsid w:val="00944D98"/>
    <w:rsid w:val="00944E63"/>
    <w:rsid w:val="0094518C"/>
    <w:rsid w:val="00951F3A"/>
    <w:rsid w:val="009529EA"/>
    <w:rsid w:val="00955475"/>
    <w:rsid w:val="009722F1"/>
    <w:rsid w:val="00975653"/>
    <w:rsid w:val="00975C80"/>
    <w:rsid w:val="00976813"/>
    <w:rsid w:val="00976B3A"/>
    <w:rsid w:val="00976B44"/>
    <w:rsid w:val="00976CF3"/>
    <w:rsid w:val="00977B3F"/>
    <w:rsid w:val="00977E5D"/>
    <w:rsid w:val="00983288"/>
    <w:rsid w:val="009834F6"/>
    <w:rsid w:val="00984416"/>
    <w:rsid w:val="009854DD"/>
    <w:rsid w:val="00985AB5"/>
    <w:rsid w:val="00986E72"/>
    <w:rsid w:val="009915A4"/>
    <w:rsid w:val="00991FEF"/>
    <w:rsid w:val="009923CC"/>
    <w:rsid w:val="00993A6F"/>
    <w:rsid w:val="00995CD0"/>
    <w:rsid w:val="00996419"/>
    <w:rsid w:val="00997966"/>
    <w:rsid w:val="00997AB1"/>
    <w:rsid w:val="009A0F5F"/>
    <w:rsid w:val="009A1ADD"/>
    <w:rsid w:val="009A2EC8"/>
    <w:rsid w:val="009A362D"/>
    <w:rsid w:val="009A5360"/>
    <w:rsid w:val="009A623E"/>
    <w:rsid w:val="009A6AAD"/>
    <w:rsid w:val="009B0C16"/>
    <w:rsid w:val="009B0DED"/>
    <w:rsid w:val="009B1B7E"/>
    <w:rsid w:val="009B2616"/>
    <w:rsid w:val="009B29D0"/>
    <w:rsid w:val="009B35B1"/>
    <w:rsid w:val="009B43C8"/>
    <w:rsid w:val="009B74DB"/>
    <w:rsid w:val="009C1262"/>
    <w:rsid w:val="009C2350"/>
    <w:rsid w:val="009C27AA"/>
    <w:rsid w:val="009C3F31"/>
    <w:rsid w:val="009C57EC"/>
    <w:rsid w:val="009C77B4"/>
    <w:rsid w:val="009C7BEB"/>
    <w:rsid w:val="009D09F3"/>
    <w:rsid w:val="009D0B42"/>
    <w:rsid w:val="009D234B"/>
    <w:rsid w:val="009D2784"/>
    <w:rsid w:val="009D305E"/>
    <w:rsid w:val="009D47D9"/>
    <w:rsid w:val="009D6DA9"/>
    <w:rsid w:val="009D7790"/>
    <w:rsid w:val="009E01EA"/>
    <w:rsid w:val="009E2771"/>
    <w:rsid w:val="009E4F62"/>
    <w:rsid w:val="009E72AE"/>
    <w:rsid w:val="009E74F0"/>
    <w:rsid w:val="009F0B98"/>
    <w:rsid w:val="009F2ADC"/>
    <w:rsid w:val="009F5A37"/>
    <w:rsid w:val="00A01BFF"/>
    <w:rsid w:val="00A01C52"/>
    <w:rsid w:val="00A01CC7"/>
    <w:rsid w:val="00A02AB4"/>
    <w:rsid w:val="00A045BE"/>
    <w:rsid w:val="00A05D29"/>
    <w:rsid w:val="00A06070"/>
    <w:rsid w:val="00A0749E"/>
    <w:rsid w:val="00A11294"/>
    <w:rsid w:val="00A120DE"/>
    <w:rsid w:val="00A14406"/>
    <w:rsid w:val="00A1466F"/>
    <w:rsid w:val="00A15114"/>
    <w:rsid w:val="00A15574"/>
    <w:rsid w:val="00A1567F"/>
    <w:rsid w:val="00A15DBE"/>
    <w:rsid w:val="00A1658A"/>
    <w:rsid w:val="00A22387"/>
    <w:rsid w:val="00A228D1"/>
    <w:rsid w:val="00A22990"/>
    <w:rsid w:val="00A2481E"/>
    <w:rsid w:val="00A25868"/>
    <w:rsid w:val="00A27418"/>
    <w:rsid w:val="00A31BEC"/>
    <w:rsid w:val="00A3240D"/>
    <w:rsid w:val="00A34AD7"/>
    <w:rsid w:val="00A36638"/>
    <w:rsid w:val="00A36DA0"/>
    <w:rsid w:val="00A41342"/>
    <w:rsid w:val="00A42E28"/>
    <w:rsid w:val="00A42FB4"/>
    <w:rsid w:val="00A45E72"/>
    <w:rsid w:val="00A45F59"/>
    <w:rsid w:val="00A46380"/>
    <w:rsid w:val="00A52F43"/>
    <w:rsid w:val="00A54945"/>
    <w:rsid w:val="00A5540B"/>
    <w:rsid w:val="00A554C9"/>
    <w:rsid w:val="00A577B5"/>
    <w:rsid w:val="00A626C0"/>
    <w:rsid w:val="00A628FB"/>
    <w:rsid w:val="00A63241"/>
    <w:rsid w:val="00A63EDF"/>
    <w:rsid w:val="00A664B8"/>
    <w:rsid w:val="00A669F1"/>
    <w:rsid w:val="00A70CC8"/>
    <w:rsid w:val="00A70DE5"/>
    <w:rsid w:val="00A723AE"/>
    <w:rsid w:val="00A725C6"/>
    <w:rsid w:val="00A727B7"/>
    <w:rsid w:val="00A73150"/>
    <w:rsid w:val="00A73FF6"/>
    <w:rsid w:val="00A74653"/>
    <w:rsid w:val="00A80BD3"/>
    <w:rsid w:val="00A80D4E"/>
    <w:rsid w:val="00A80EF6"/>
    <w:rsid w:val="00A824C7"/>
    <w:rsid w:val="00A836FD"/>
    <w:rsid w:val="00A83F64"/>
    <w:rsid w:val="00A84796"/>
    <w:rsid w:val="00A85D07"/>
    <w:rsid w:val="00A86129"/>
    <w:rsid w:val="00A86929"/>
    <w:rsid w:val="00A87226"/>
    <w:rsid w:val="00A92728"/>
    <w:rsid w:val="00A93FA7"/>
    <w:rsid w:val="00A93FE6"/>
    <w:rsid w:val="00A94A8E"/>
    <w:rsid w:val="00A94D08"/>
    <w:rsid w:val="00AA07FE"/>
    <w:rsid w:val="00AA24B2"/>
    <w:rsid w:val="00AA274A"/>
    <w:rsid w:val="00AA5275"/>
    <w:rsid w:val="00AA6214"/>
    <w:rsid w:val="00AA636C"/>
    <w:rsid w:val="00AA682D"/>
    <w:rsid w:val="00AA7D54"/>
    <w:rsid w:val="00AB1004"/>
    <w:rsid w:val="00AB19E4"/>
    <w:rsid w:val="00AB3B0B"/>
    <w:rsid w:val="00AB5DE7"/>
    <w:rsid w:val="00AB79C8"/>
    <w:rsid w:val="00AC02AD"/>
    <w:rsid w:val="00AC0E07"/>
    <w:rsid w:val="00AC0FA8"/>
    <w:rsid w:val="00AC2BF5"/>
    <w:rsid w:val="00AC3FB8"/>
    <w:rsid w:val="00AC52B8"/>
    <w:rsid w:val="00AC5B22"/>
    <w:rsid w:val="00AC7183"/>
    <w:rsid w:val="00AC722E"/>
    <w:rsid w:val="00AD04A1"/>
    <w:rsid w:val="00AD1CE3"/>
    <w:rsid w:val="00AD2C12"/>
    <w:rsid w:val="00AD44B9"/>
    <w:rsid w:val="00AD5195"/>
    <w:rsid w:val="00AD5221"/>
    <w:rsid w:val="00AD7B60"/>
    <w:rsid w:val="00AE03EF"/>
    <w:rsid w:val="00AE1A50"/>
    <w:rsid w:val="00AE4856"/>
    <w:rsid w:val="00AE525C"/>
    <w:rsid w:val="00AE55DA"/>
    <w:rsid w:val="00AE56CE"/>
    <w:rsid w:val="00AE5EB0"/>
    <w:rsid w:val="00AE6A17"/>
    <w:rsid w:val="00AF0CA0"/>
    <w:rsid w:val="00AF52DB"/>
    <w:rsid w:val="00AF5ED6"/>
    <w:rsid w:val="00AF6DAD"/>
    <w:rsid w:val="00AF79D8"/>
    <w:rsid w:val="00AF7B49"/>
    <w:rsid w:val="00AF7C1E"/>
    <w:rsid w:val="00B00668"/>
    <w:rsid w:val="00B01090"/>
    <w:rsid w:val="00B0113D"/>
    <w:rsid w:val="00B01B82"/>
    <w:rsid w:val="00B03B25"/>
    <w:rsid w:val="00B04DC3"/>
    <w:rsid w:val="00B0556C"/>
    <w:rsid w:val="00B05806"/>
    <w:rsid w:val="00B10CFB"/>
    <w:rsid w:val="00B10E12"/>
    <w:rsid w:val="00B111AC"/>
    <w:rsid w:val="00B12545"/>
    <w:rsid w:val="00B12BEE"/>
    <w:rsid w:val="00B12DD3"/>
    <w:rsid w:val="00B131CF"/>
    <w:rsid w:val="00B145F4"/>
    <w:rsid w:val="00B14698"/>
    <w:rsid w:val="00B16DF7"/>
    <w:rsid w:val="00B170C0"/>
    <w:rsid w:val="00B17A8D"/>
    <w:rsid w:val="00B17CCC"/>
    <w:rsid w:val="00B2115F"/>
    <w:rsid w:val="00B220C7"/>
    <w:rsid w:val="00B22E87"/>
    <w:rsid w:val="00B26BF9"/>
    <w:rsid w:val="00B277A6"/>
    <w:rsid w:val="00B27E02"/>
    <w:rsid w:val="00B30C6F"/>
    <w:rsid w:val="00B354AB"/>
    <w:rsid w:val="00B35E97"/>
    <w:rsid w:val="00B433E0"/>
    <w:rsid w:val="00B43A59"/>
    <w:rsid w:val="00B45851"/>
    <w:rsid w:val="00B45F77"/>
    <w:rsid w:val="00B500D4"/>
    <w:rsid w:val="00B50774"/>
    <w:rsid w:val="00B52325"/>
    <w:rsid w:val="00B5380E"/>
    <w:rsid w:val="00B5536A"/>
    <w:rsid w:val="00B606A5"/>
    <w:rsid w:val="00B60B5A"/>
    <w:rsid w:val="00B62A44"/>
    <w:rsid w:val="00B62B2E"/>
    <w:rsid w:val="00B62D90"/>
    <w:rsid w:val="00B62DB6"/>
    <w:rsid w:val="00B63CE5"/>
    <w:rsid w:val="00B64C19"/>
    <w:rsid w:val="00B64E82"/>
    <w:rsid w:val="00B6569F"/>
    <w:rsid w:val="00B66553"/>
    <w:rsid w:val="00B7022B"/>
    <w:rsid w:val="00B704FC"/>
    <w:rsid w:val="00B71122"/>
    <w:rsid w:val="00B729DB"/>
    <w:rsid w:val="00B754B3"/>
    <w:rsid w:val="00B76028"/>
    <w:rsid w:val="00B80009"/>
    <w:rsid w:val="00B80997"/>
    <w:rsid w:val="00B81828"/>
    <w:rsid w:val="00B82475"/>
    <w:rsid w:val="00B82FEB"/>
    <w:rsid w:val="00B84762"/>
    <w:rsid w:val="00B87372"/>
    <w:rsid w:val="00B87C42"/>
    <w:rsid w:val="00B9107C"/>
    <w:rsid w:val="00B93CA7"/>
    <w:rsid w:val="00B93EC0"/>
    <w:rsid w:val="00B93F0C"/>
    <w:rsid w:val="00B9467D"/>
    <w:rsid w:val="00B9484E"/>
    <w:rsid w:val="00B94C8F"/>
    <w:rsid w:val="00B94E5B"/>
    <w:rsid w:val="00B9600C"/>
    <w:rsid w:val="00B97458"/>
    <w:rsid w:val="00BA0A2F"/>
    <w:rsid w:val="00BA2E62"/>
    <w:rsid w:val="00BA3241"/>
    <w:rsid w:val="00BA5500"/>
    <w:rsid w:val="00BA56BD"/>
    <w:rsid w:val="00BA594B"/>
    <w:rsid w:val="00BA6085"/>
    <w:rsid w:val="00BA630D"/>
    <w:rsid w:val="00BA687A"/>
    <w:rsid w:val="00BA6CED"/>
    <w:rsid w:val="00BA7175"/>
    <w:rsid w:val="00BB2446"/>
    <w:rsid w:val="00BB2C05"/>
    <w:rsid w:val="00BB334F"/>
    <w:rsid w:val="00BB3778"/>
    <w:rsid w:val="00BB4C2A"/>
    <w:rsid w:val="00BC0426"/>
    <w:rsid w:val="00BC0D42"/>
    <w:rsid w:val="00BC0E59"/>
    <w:rsid w:val="00BC2DD7"/>
    <w:rsid w:val="00BC4B44"/>
    <w:rsid w:val="00BC4D15"/>
    <w:rsid w:val="00BC546D"/>
    <w:rsid w:val="00BC5890"/>
    <w:rsid w:val="00BC6BAA"/>
    <w:rsid w:val="00BD037E"/>
    <w:rsid w:val="00BD29DD"/>
    <w:rsid w:val="00BD36DF"/>
    <w:rsid w:val="00BD385C"/>
    <w:rsid w:val="00BD7632"/>
    <w:rsid w:val="00BE35E4"/>
    <w:rsid w:val="00BE4352"/>
    <w:rsid w:val="00BE4543"/>
    <w:rsid w:val="00BE49AA"/>
    <w:rsid w:val="00BE4C1C"/>
    <w:rsid w:val="00BE503A"/>
    <w:rsid w:val="00BE6721"/>
    <w:rsid w:val="00BE6DA8"/>
    <w:rsid w:val="00BF06D2"/>
    <w:rsid w:val="00BF19A8"/>
    <w:rsid w:val="00BF1A22"/>
    <w:rsid w:val="00BF3ED1"/>
    <w:rsid w:val="00BF482B"/>
    <w:rsid w:val="00BF6186"/>
    <w:rsid w:val="00BF6F72"/>
    <w:rsid w:val="00C00F84"/>
    <w:rsid w:val="00C0100C"/>
    <w:rsid w:val="00C01B16"/>
    <w:rsid w:val="00C0304C"/>
    <w:rsid w:val="00C07234"/>
    <w:rsid w:val="00C1427A"/>
    <w:rsid w:val="00C157B2"/>
    <w:rsid w:val="00C163DB"/>
    <w:rsid w:val="00C16770"/>
    <w:rsid w:val="00C1686B"/>
    <w:rsid w:val="00C16BE6"/>
    <w:rsid w:val="00C20715"/>
    <w:rsid w:val="00C2123D"/>
    <w:rsid w:val="00C21490"/>
    <w:rsid w:val="00C23AA6"/>
    <w:rsid w:val="00C24F2B"/>
    <w:rsid w:val="00C2528F"/>
    <w:rsid w:val="00C25648"/>
    <w:rsid w:val="00C2593A"/>
    <w:rsid w:val="00C2628E"/>
    <w:rsid w:val="00C26A73"/>
    <w:rsid w:val="00C30417"/>
    <w:rsid w:val="00C32112"/>
    <w:rsid w:val="00C3321E"/>
    <w:rsid w:val="00C334DD"/>
    <w:rsid w:val="00C34852"/>
    <w:rsid w:val="00C34875"/>
    <w:rsid w:val="00C34AE7"/>
    <w:rsid w:val="00C36748"/>
    <w:rsid w:val="00C40909"/>
    <w:rsid w:val="00C41219"/>
    <w:rsid w:val="00C42882"/>
    <w:rsid w:val="00C43E3B"/>
    <w:rsid w:val="00C444B4"/>
    <w:rsid w:val="00C44507"/>
    <w:rsid w:val="00C44E55"/>
    <w:rsid w:val="00C45029"/>
    <w:rsid w:val="00C4640B"/>
    <w:rsid w:val="00C4784C"/>
    <w:rsid w:val="00C522B8"/>
    <w:rsid w:val="00C53D42"/>
    <w:rsid w:val="00C53D4F"/>
    <w:rsid w:val="00C5651A"/>
    <w:rsid w:val="00C56668"/>
    <w:rsid w:val="00C56DCD"/>
    <w:rsid w:val="00C62521"/>
    <w:rsid w:val="00C63AAD"/>
    <w:rsid w:val="00C64411"/>
    <w:rsid w:val="00C70215"/>
    <w:rsid w:val="00C74011"/>
    <w:rsid w:val="00C75C3E"/>
    <w:rsid w:val="00C75EAD"/>
    <w:rsid w:val="00C7630E"/>
    <w:rsid w:val="00C764B7"/>
    <w:rsid w:val="00C77DFA"/>
    <w:rsid w:val="00C8024F"/>
    <w:rsid w:val="00C8048D"/>
    <w:rsid w:val="00C835A9"/>
    <w:rsid w:val="00C846BB"/>
    <w:rsid w:val="00C85919"/>
    <w:rsid w:val="00C86343"/>
    <w:rsid w:val="00C875F2"/>
    <w:rsid w:val="00C87F76"/>
    <w:rsid w:val="00C900CF"/>
    <w:rsid w:val="00C910E2"/>
    <w:rsid w:val="00C92B27"/>
    <w:rsid w:val="00C93B65"/>
    <w:rsid w:val="00C953C0"/>
    <w:rsid w:val="00C9781F"/>
    <w:rsid w:val="00CA1BF6"/>
    <w:rsid w:val="00CA4D28"/>
    <w:rsid w:val="00CA5402"/>
    <w:rsid w:val="00CA68F5"/>
    <w:rsid w:val="00CA6D7B"/>
    <w:rsid w:val="00CA7E2E"/>
    <w:rsid w:val="00CB486F"/>
    <w:rsid w:val="00CB6B57"/>
    <w:rsid w:val="00CB77FB"/>
    <w:rsid w:val="00CB7C8F"/>
    <w:rsid w:val="00CB7F23"/>
    <w:rsid w:val="00CC188D"/>
    <w:rsid w:val="00CC1AC0"/>
    <w:rsid w:val="00CC1B11"/>
    <w:rsid w:val="00CC1EB4"/>
    <w:rsid w:val="00CC3911"/>
    <w:rsid w:val="00CC3CF9"/>
    <w:rsid w:val="00CC465D"/>
    <w:rsid w:val="00CC47A9"/>
    <w:rsid w:val="00CC606C"/>
    <w:rsid w:val="00CC70A1"/>
    <w:rsid w:val="00CC7C35"/>
    <w:rsid w:val="00CC7ED5"/>
    <w:rsid w:val="00CD1866"/>
    <w:rsid w:val="00CD3F57"/>
    <w:rsid w:val="00CD44FE"/>
    <w:rsid w:val="00CD52F2"/>
    <w:rsid w:val="00CD7311"/>
    <w:rsid w:val="00CD7468"/>
    <w:rsid w:val="00CE083C"/>
    <w:rsid w:val="00CE1C83"/>
    <w:rsid w:val="00CE4228"/>
    <w:rsid w:val="00CE6240"/>
    <w:rsid w:val="00CE62ED"/>
    <w:rsid w:val="00CE6B6F"/>
    <w:rsid w:val="00CE6CD2"/>
    <w:rsid w:val="00CF0938"/>
    <w:rsid w:val="00CF159A"/>
    <w:rsid w:val="00CF1A88"/>
    <w:rsid w:val="00CF2482"/>
    <w:rsid w:val="00CF422A"/>
    <w:rsid w:val="00CF55D0"/>
    <w:rsid w:val="00CF6309"/>
    <w:rsid w:val="00D02DFD"/>
    <w:rsid w:val="00D03828"/>
    <w:rsid w:val="00D03F5C"/>
    <w:rsid w:val="00D07FA9"/>
    <w:rsid w:val="00D10481"/>
    <w:rsid w:val="00D108B4"/>
    <w:rsid w:val="00D15B15"/>
    <w:rsid w:val="00D16B12"/>
    <w:rsid w:val="00D1734A"/>
    <w:rsid w:val="00D22A01"/>
    <w:rsid w:val="00D24698"/>
    <w:rsid w:val="00D246FB"/>
    <w:rsid w:val="00D24D61"/>
    <w:rsid w:val="00D25259"/>
    <w:rsid w:val="00D252EF"/>
    <w:rsid w:val="00D25714"/>
    <w:rsid w:val="00D27C26"/>
    <w:rsid w:val="00D321D4"/>
    <w:rsid w:val="00D32598"/>
    <w:rsid w:val="00D3307A"/>
    <w:rsid w:val="00D3475E"/>
    <w:rsid w:val="00D3496C"/>
    <w:rsid w:val="00D352CC"/>
    <w:rsid w:val="00D40A25"/>
    <w:rsid w:val="00D412A4"/>
    <w:rsid w:val="00D42FF2"/>
    <w:rsid w:val="00D431A3"/>
    <w:rsid w:val="00D44F07"/>
    <w:rsid w:val="00D4580A"/>
    <w:rsid w:val="00D50063"/>
    <w:rsid w:val="00D521C7"/>
    <w:rsid w:val="00D5355F"/>
    <w:rsid w:val="00D548DB"/>
    <w:rsid w:val="00D5634A"/>
    <w:rsid w:val="00D56EA4"/>
    <w:rsid w:val="00D575DA"/>
    <w:rsid w:val="00D61958"/>
    <w:rsid w:val="00D62B6D"/>
    <w:rsid w:val="00D6420C"/>
    <w:rsid w:val="00D6425E"/>
    <w:rsid w:val="00D6681B"/>
    <w:rsid w:val="00D706CB"/>
    <w:rsid w:val="00D73BA7"/>
    <w:rsid w:val="00D77DEC"/>
    <w:rsid w:val="00D80601"/>
    <w:rsid w:val="00D818B6"/>
    <w:rsid w:val="00D830B2"/>
    <w:rsid w:val="00D83A78"/>
    <w:rsid w:val="00D85138"/>
    <w:rsid w:val="00D905AC"/>
    <w:rsid w:val="00D92446"/>
    <w:rsid w:val="00D925E0"/>
    <w:rsid w:val="00D942B5"/>
    <w:rsid w:val="00D96E83"/>
    <w:rsid w:val="00DA1846"/>
    <w:rsid w:val="00DA3F53"/>
    <w:rsid w:val="00DA49AA"/>
    <w:rsid w:val="00DA5D3F"/>
    <w:rsid w:val="00DB08BC"/>
    <w:rsid w:val="00DB1E95"/>
    <w:rsid w:val="00DB2DFB"/>
    <w:rsid w:val="00DB4560"/>
    <w:rsid w:val="00DB4BAD"/>
    <w:rsid w:val="00DB5300"/>
    <w:rsid w:val="00DB6D72"/>
    <w:rsid w:val="00DC026F"/>
    <w:rsid w:val="00DC031E"/>
    <w:rsid w:val="00DC11FB"/>
    <w:rsid w:val="00DC7321"/>
    <w:rsid w:val="00DD03ED"/>
    <w:rsid w:val="00DD1CB1"/>
    <w:rsid w:val="00DD2859"/>
    <w:rsid w:val="00DE058B"/>
    <w:rsid w:val="00DE255B"/>
    <w:rsid w:val="00DE3185"/>
    <w:rsid w:val="00DE353C"/>
    <w:rsid w:val="00DE3B8C"/>
    <w:rsid w:val="00DE3DF0"/>
    <w:rsid w:val="00DE4147"/>
    <w:rsid w:val="00DE6014"/>
    <w:rsid w:val="00DE6A5D"/>
    <w:rsid w:val="00DE6D23"/>
    <w:rsid w:val="00DF0673"/>
    <w:rsid w:val="00DF1FB1"/>
    <w:rsid w:val="00DF2741"/>
    <w:rsid w:val="00DF3BED"/>
    <w:rsid w:val="00DF56B0"/>
    <w:rsid w:val="00DF5B9A"/>
    <w:rsid w:val="00DF5C8A"/>
    <w:rsid w:val="00DF6A3B"/>
    <w:rsid w:val="00DF78BE"/>
    <w:rsid w:val="00E0157D"/>
    <w:rsid w:val="00E03080"/>
    <w:rsid w:val="00E03A5D"/>
    <w:rsid w:val="00E06AE8"/>
    <w:rsid w:val="00E06C7D"/>
    <w:rsid w:val="00E07355"/>
    <w:rsid w:val="00E07CFC"/>
    <w:rsid w:val="00E11592"/>
    <w:rsid w:val="00E1195A"/>
    <w:rsid w:val="00E12EE1"/>
    <w:rsid w:val="00E14E99"/>
    <w:rsid w:val="00E15B4A"/>
    <w:rsid w:val="00E169EC"/>
    <w:rsid w:val="00E17D72"/>
    <w:rsid w:val="00E2004F"/>
    <w:rsid w:val="00E20478"/>
    <w:rsid w:val="00E20D07"/>
    <w:rsid w:val="00E22FDB"/>
    <w:rsid w:val="00E2373F"/>
    <w:rsid w:val="00E254FF"/>
    <w:rsid w:val="00E27471"/>
    <w:rsid w:val="00E3144B"/>
    <w:rsid w:val="00E32514"/>
    <w:rsid w:val="00E33ED0"/>
    <w:rsid w:val="00E34AAF"/>
    <w:rsid w:val="00E36864"/>
    <w:rsid w:val="00E36C62"/>
    <w:rsid w:val="00E443F1"/>
    <w:rsid w:val="00E461D9"/>
    <w:rsid w:val="00E50C50"/>
    <w:rsid w:val="00E51A8B"/>
    <w:rsid w:val="00E51E95"/>
    <w:rsid w:val="00E55493"/>
    <w:rsid w:val="00E55F54"/>
    <w:rsid w:val="00E56B3F"/>
    <w:rsid w:val="00E57EEB"/>
    <w:rsid w:val="00E6086F"/>
    <w:rsid w:val="00E61AC0"/>
    <w:rsid w:val="00E62E36"/>
    <w:rsid w:val="00E64636"/>
    <w:rsid w:val="00E67596"/>
    <w:rsid w:val="00E67A51"/>
    <w:rsid w:val="00E70A38"/>
    <w:rsid w:val="00E71BCF"/>
    <w:rsid w:val="00E72088"/>
    <w:rsid w:val="00E7342A"/>
    <w:rsid w:val="00E756B2"/>
    <w:rsid w:val="00E75A3F"/>
    <w:rsid w:val="00E76828"/>
    <w:rsid w:val="00E81037"/>
    <w:rsid w:val="00E83413"/>
    <w:rsid w:val="00E83E4D"/>
    <w:rsid w:val="00E844AB"/>
    <w:rsid w:val="00E846F8"/>
    <w:rsid w:val="00E85181"/>
    <w:rsid w:val="00E856D9"/>
    <w:rsid w:val="00E85A15"/>
    <w:rsid w:val="00E867F4"/>
    <w:rsid w:val="00E876A6"/>
    <w:rsid w:val="00E90046"/>
    <w:rsid w:val="00E90359"/>
    <w:rsid w:val="00E934FB"/>
    <w:rsid w:val="00E952E5"/>
    <w:rsid w:val="00EA0126"/>
    <w:rsid w:val="00EA048C"/>
    <w:rsid w:val="00EA1659"/>
    <w:rsid w:val="00EA493A"/>
    <w:rsid w:val="00EA51A1"/>
    <w:rsid w:val="00EA6656"/>
    <w:rsid w:val="00EA7755"/>
    <w:rsid w:val="00EA77E9"/>
    <w:rsid w:val="00EB1391"/>
    <w:rsid w:val="00EB1BA0"/>
    <w:rsid w:val="00EB63DC"/>
    <w:rsid w:val="00EB7252"/>
    <w:rsid w:val="00EC009A"/>
    <w:rsid w:val="00EC10D9"/>
    <w:rsid w:val="00EC201A"/>
    <w:rsid w:val="00EC23DE"/>
    <w:rsid w:val="00EC30D3"/>
    <w:rsid w:val="00EC470E"/>
    <w:rsid w:val="00EC5C1A"/>
    <w:rsid w:val="00EC5F9B"/>
    <w:rsid w:val="00ED09BF"/>
    <w:rsid w:val="00ED1151"/>
    <w:rsid w:val="00ED234F"/>
    <w:rsid w:val="00ED2B2C"/>
    <w:rsid w:val="00ED34EC"/>
    <w:rsid w:val="00ED4CD4"/>
    <w:rsid w:val="00ED548C"/>
    <w:rsid w:val="00ED6037"/>
    <w:rsid w:val="00ED721B"/>
    <w:rsid w:val="00ED78A0"/>
    <w:rsid w:val="00EE0E16"/>
    <w:rsid w:val="00EE1996"/>
    <w:rsid w:val="00EE2C3E"/>
    <w:rsid w:val="00EE3C70"/>
    <w:rsid w:val="00EE6747"/>
    <w:rsid w:val="00EE676A"/>
    <w:rsid w:val="00EE693F"/>
    <w:rsid w:val="00EF0AFC"/>
    <w:rsid w:val="00EF0BDF"/>
    <w:rsid w:val="00EF1155"/>
    <w:rsid w:val="00EF1722"/>
    <w:rsid w:val="00EF1D4E"/>
    <w:rsid w:val="00EF2F1E"/>
    <w:rsid w:val="00EF3C87"/>
    <w:rsid w:val="00EF3F8C"/>
    <w:rsid w:val="00EF4499"/>
    <w:rsid w:val="00F00B58"/>
    <w:rsid w:val="00F01176"/>
    <w:rsid w:val="00F02E85"/>
    <w:rsid w:val="00F03B73"/>
    <w:rsid w:val="00F072B9"/>
    <w:rsid w:val="00F119D3"/>
    <w:rsid w:val="00F1205A"/>
    <w:rsid w:val="00F12168"/>
    <w:rsid w:val="00F14DDA"/>
    <w:rsid w:val="00F15E06"/>
    <w:rsid w:val="00F21964"/>
    <w:rsid w:val="00F22DFF"/>
    <w:rsid w:val="00F2308E"/>
    <w:rsid w:val="00F23951"/>
    <w:rsid w:val="00F24B2C"/>
    <w:rsid w:val="00F257D7"/>
    <w:rsid w:val="00F27F12"/>
    <w:rsid w:val="00F30B08"/>
    <w:rsid w:val="00F3104A"/>
    <w:rsid w:val="00F323C3"/>
    <w:rsid w:val="00F33363"/>
    <w:rsid w:val="00F33AF7"/>
    <w:rsid w:val="00F33C86"/>
    <w:rsid w:val="00F3426A"/>
    <w:rsid w:val="00F34B04"/>
    <w:rsid w:val="00F35AF2"/>
    <w:rsid w:val="00F36799"/>
    <w:rsid w:val="00F36F82"/>
    <w:rsid w:val="00F37B52"/>
    <w:rsid w:val="00F4033B"/>
    <w:rsid w:val="00F40F5C"/>
    <w:rsid w:val="00F41953"/>
    <w:rsid w:val="00F4244C"/>
    <w:rsid w:val="00F43B19"/>
    <w:rsid w:val="00F44AE0"/>
    <w:rsid w:val="00F44B55"/>
    <w:rsid w:val="00F4570E"/>
    <w:rsid w:val="00F45962"/>
    <w:rsid w:val="00F50DD5"/>
    <w:rsid w:val="00F514F1"/>
    <w:rsid w:val="00F54C9E"/>
    <w:rsid w:val="00F5569A"/>
    <w:rsid w:val="00F56D0D"/>
    <w:rsid w:val="00F57D4B"/>
    <w:rsid w:val="00F6283B"/>
    <w:rsid w:val="00F63043"/>
    <w:rsid w:val="00F64A0D"/>
    <w:rsid w:val="00F65F9B"/>
    <w:rsid w:val="00F7004E"/>
    <w:rsid w:val="00F72130"/>
    <w:rsid w:val="00F72E09"/>
    <w:rsid w:val="00F73C3F"/>
    <w:rsid w:val="00F74F7D"/>
    <w:rsid w:val="00F75050"/>
    <w:rsid w:val="00F77616"/>
    <w:rsid w:val="00F777BC"/>
    <w:rsid w:val="00F82833"/>
    <w:rsid w:val="00F85137"/>
    <w:rsid w:val="00F85855"/>
    <w:rsid w:val="00F85BFC"/>
    <w:rsid w:val="00F87F45"/>
    <w:rsid w:val="00F9057A"/>
    <w:rsid w:val="00F90C25"/>
    <w:rsid w:val="00F91A50"/>
    <w:rsid w:val="00F929BC"/>
    <w:rsid w:val="00F93E2C"/>
    <w:rsid w:val="00F94234"/>
    <w:rsid w:val="00F94C2C"/>
    <w:rsid w:val="00F954DD"/>
    <w:rsid w:val="00F95B60"/>
    <w:rsid w:val="00F963E6"/>
    <w:rsid w:val="00F96980"/>
    <w:rsid w:val="00F974AE"/>
    <w:rsid w:val="00FA1266"/>
    <w:rsid w:val="00FA2EF4"/>
    <w:rsid w:val="00FA37B6"/>
    <w:rsid w:val="00FA37CC"/>
    <w:rsid w:val="00FA581B"/>
    <w:rsid w:val="00FB01BF"/>
    <w:rsid w:val="00FB064D"/>
    <w:rsid w:val="00FB38A6"/>
    <w:rsid w:val="00FB5A6E"/>
    <w:rsid w:val="00FB5E83"/>
    <w:rsid w:val="00FB703F"/>
    <w:rsid w:val="00FB74E4"/>
    <w:rsid w:val="00FB792F"/>
    <w:rsid w:val="00FC1297"/>
    <w:rsid w:val="00FC1BD4"/>
    <w:rsid w:val="00FC3147"/>
    <w:rsid w:val="00FC3960"/>
    <w:rsid w:val="00FC439B"/>
    <w:rsid w:val="00FC5E8B"/>
    <w:rsid w:val="00FC6D1D"/>
    <w:rsid w:val="00FD07A1"/>
    <w:rsid w:val="00FD0E1D"/>
    <w:rsid w:val="00FD114A"/>
    <w:rsid w:val="00FD2885"/>
    <w:rsid w:val="00FD28E6"/>
    <w:rsid w:val="00FD3BF6"/>
    <w:rsid w:val="00FD4204"/>
    <w:rsid w:val="00FD5853"/>
    <w:rsid w:val="00FD5ED8"/>
    <w:rsid w:val="00FD6419"/>
    <w:rsid w:val="00FD6B78"/>
    <w:rsid w:val="00FD79C4"/>
    <w:rsid w:val="00FE084A"/>
    <w:rsid w:val="00FE0C59"/>
    <w:rsid w:val="00FE16E6"/>
    <w:rsid w:val="00FE2057"/>
    <w:rsid w:val="00FE2FE5"/>
    <w:rsid w:val="00FE52B6"/>
    <w:rsid w:val="00FE5C63"/>
    <w:rsid w:val="00FE66C9"/>
    <w:rsid w:val="00FE67DF"/>
    <w:rsid w:val="00FE6F06"/>
    <w:rsid w:val="00FE72F9"/>
    <w:rsid w:val="00FF12D8"/>
    <w:rsid w:val="00FF1B59"/>
    <w:rsid w:val="00FF2412"/>
    <w:rsid w:val="00FF4AE4"/>
    <w:rsid w:val="00FF4EDC"/>
    <w:rsid w:val="00FF5D3F"/>
    <w:rsid w:val="00FF604A"/>
    <w:rsid w:val="00FF6CA8"/>
    <w:rsid w:val="00FF7109"/>
    <w:rsid w:val="01685E93"/>
    <w:rsid w:val="05B12D6B"/>
    <w:rsid w:val="083F66CF"/>
    <w:rsid w:val="08FE5B87"/>
    <w:rsid w:val="0B1B2F15"/>
    <w:rsid w:val="0EEA7536"/>
    <w:rsid w:val="12EE22EF"/>
    <w:rsid w:val="14B64FBE"/>
    <w:rsid w:val="1682240B"/>
    <w:rsid w:val="171D1988"/>
    <w:rsid w:val="1EF33C8A"/>
    <w:rsid w:val="1F2750BE"/>
    <w:rsid w:val="200A57AC"/>
    <w:rsid w:val="2026676A"/>
    <w:rsid w:val="2313026F"/>
    <w:rsid w:val="2350566E"/>
    <w:rsid w:val="25761C88"/>
    <w:rsid w:val="261F4770"/>
    <w:rsid w:val="26E9200D"/>
    <w:rsid w:val="2D0E72A0"/>
    <w:rsid w:val="2DF531A4"/>
    <w:rsid w:val="2EA16F28"/>
    <w:rsid w:val="30201596"/>
    <w:rsid w:val="30CA7536"/>
    <w:rsid w:val="31CC70E9"/>
    <w:rsid w:val="3264171E"/>
    <w:rsid w:val="33E17E56"/>
    <w:rsid w:val="33E73661"/>
    <w:rsid w:val="35A96488"/>
    <w:rsid w:val="361A6FED"/>
    <w:rsid w:val="3C70343C"/>
    <w:rsid w:val="3D5F0269"/>
    <w:rsid w:val="3E7C66C9"/>
    <w:rsid w:val="40316A15"/>
    <w:rsid w:val="4282306D"/>
    <w:rsid w:val="439B39C1"/>
    <w:rsid w:val="43C266C3"/>
    <w:rsid w:val="45164948"/>
    <w:rsid w:val="49490BBD"/>
    <w:rsid w:val="4B8E148D"/>
    <w:rsid w:val="4D7D2931"/>
    <w:rsid w:val="4E02061F"/>
    <w:rsid w:val="4EDB2231"/>
    <w:rsid w:val="4F043B46"/>
    <w:rsid w:val="4FD70C51"/>
    <w:rsid w:val="4FF61FB8"/>
    <w:rsid w:val="506B43B0"/>
    <w:rsid w:val="512C0300"/>
    <w:rsid w:val="51F846E1"/>
    <w:rsid w:val="54DB2639"/>
    <w:rsid w:val="55B417CF"/>
    <w:rsid w:val="599E7590"/>
    <w:rsid w:val="5D12756E"/>
    <w:rsid w:val="5E3D1F32"/>
    <w:rsid w:val="61020D17"/>
    <w:rsid w:val="61FF2A6C"/>
    <w:rsid w:val="62E11F76"/>
    <w:rsid w:val="632B12BC"/>
    <w:rsid w:val="65BD3209"/>
    <w:rsid w:val="66707778"/>
    <w:rsid w:val="67EE3460"/>
    <w:rsid w:val="67EE42E3"/>
    <w:rsid w:val="6CBA2A34"/>
    <w:rsid w:val="6D1B2944"/>
    <w:rsid w:val="72932001"/>
    <w:rsid w:val="750E5BDE"/>
    <w:rsid w:val="757D7142"/>
    <w:rsid w:val="78441ABA"/>
    <w:rsid w:val="7A00199E"/>
    <w:rsid w:val="7B37781A"/>
    <w:rsid w:val="7BEB050B"/>
    <w:rsid w:val="7BFC2C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semiHidden="1"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72A4"/>
    <w:pPr>
      <w:widowControl w:val="0"/>
      <w:jc w:val="both"/>
    </w:pPr>
    <w:rPr>
      <w:rFonts w:ascii="Times New Roman" w:hAnsi="Times New Roman" w:cs="Times New Roman"/>
      <w:kern w:val="2"/>
      <w:sz w:val="21"/>
    </w:rPr>
  </w:style>
  <w:style w:type="paragraph" w:styleId="1">
    <w:name w:val="heading 1"/>
    <w:basedOn w:val="a"/>
    <w:next w:val="a"/>
    <w:link w:val="1Char"/>
    <w:qFormat/>
    <w:rsid w:val="000972A4"/>
    <w:pPr>
      <w:keepNext/>
      <w:keepLines/>
      <w:snapToGrid w:val="0"/>
      <w:spacing w:beforeLines="30" w:line="360" w:lineRule="auto"/>
      <w:jc w:val="left"/>
      <w:outlineLvl w:val="0"/>
    </w:pPr>
    <w:rPr>
      <w:rFonts w:ascii="宋体"/>
      <w:b/>
      <w:kern w:val="44"/>
      <w:szCs w:val="21"/>
    </w:rPr>
  </w:style>
  <w:style w:type="paragraph" w:styleId="2">
    <w:name w:val="heading 2"/>
    <w:basedOn w:val="a"/>
    <w:next w:val="a"/>
    <w:link w:val="2Char"/>
    <w:qFormat/>
    <w:rsid w:val="000972A4"/>
    <w:pPr>
      <w:keepNext/>
      <w:keepLines/>
      <w:spacing w:line="360" w:lineRule="auto"/>
      <w:outlineLvl w:val="1"/>
    </w:pPr>
    <w:rPr>
      <w:rFonts w:ascii="宋体" w:hAnsi="Arial"/>
      <w:b/>
      <w:bCs/>
      <w:szCs w:val="21"/>
    </w:rPr>
  </w:style>
  <w:style w:type="paragraph" w:styleId="3">
    <w:name w:val="heading 3"/>
    <w:basedOn w:val="a"/>
    <w:next w:val="a"/>
    <w:qFormat/>
    <w:rsid w:val="000972A4"/>
    <w:pPr>
      <w:keepNext/>
      <w:keepLines/>
      <w:spacing w:line="360" w:lineRule="auto"/>
      <w:jc w:val="left"/>
      <w:outlineLvl w:val="2"/>
    </w:pPr>
    <w:rPr>
      <w:rFonts w:ascii="宋体"/>
      <w:bCs/>
      <w:sz w:val="24"/>
      <w:szCs w:val="24"/>
    </w:rPr>
  </w:style>
  <w:style w:type="paragraph" w:styleId="4">
    <w:name w:val="heading 4"/>
    <w:basedOn w:val="3"/>
    <w:next w:val="a0"/>
    <w:qFormat/>
    <w:rsid w:val="000972A4"/>
    <w:pPr>
      <w:numPr>
        <w:ilvl w:val="3"/>
        <w:numId w:val="1"/>
      </w:numPr>
      <w:spacing w:beforeLines="50"/>
      <w:ind w:left="3124"/>
      <w:jc w:val="center"/>
      <w:outlineLvl w:val="3"/>
    </w:pPr>
    <w:rPr>
      <w:rFonts w:ascii="Arial" w:eastAsia="仿宋_GB2312" w:hAnsi="Arial"/>
      <w:bCs w:val="0"/>
      <w:sz w:val="30"/>
      <w:szCs w:val="30"/>
    </w:rPr>
  </w:style>
  <w:style w:type="paragraph" w:styleId="5">
    <w:name w:val="heading 5"/>
    <w:basedOn w:val="4"/>
    <w:next w:val="a0"/>
    <w:qFormat/>
    <w:rsid w:val="000972A4"/>
    <w:pPr>
      <w:numPr>
        <w:ilvl w:val="4"/>
      </w:numPr>
      <w:spacing w:line="240" w:lineRule="exact"/>
      <w:ind w:left="3124"/>
      <w:outlineLvl w:val="4"/>
    </w:pPr>
  </w:style>
  <w:style w:type="paragraph" w:styleId="7">
    <w:name w:val="heading 7"/>
    <w:basedOn w:val="a"/>
    <w:next w:val="a0"/>
    <w:qFormat/>
    <w:rsid w:val="000972A4"/>
    <w:pPr>
      <w:keepNext/>
      <w:keepLines/>
      <w:numPr>
        <w:ilvl w:val="6"/>
        <w:numId w:val="1"/>
      </w:numPr>
      <w:spacing w:before="240" w:after="64" w:line="312" w:lineRule="auto"/>
      <w:outlineLvl w:val="6"/>
    </w:pPr>
    <w:rPr>
      <w:rFonts w:eastAsia="楷体_GB2312"/>
      <w:b/>
      <w:sz w:val="24"/>
    </w:rPr>
  </w:style>
  <w:style w:type="paragraph" w:styleId="8">
    <w:name w:val="heading 8"/>
    <w:basedOn w:val="a"/>
    <w:next w:val="a0"/>
    <w:qFormat/>
    <w:rsid w:val="000972A4"/>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0"/>
    <w:qFormat/>
    <w:rsid w:val="000972A4"/>
    <w:pPr>
      <w:keepNext/>
      <w:keepLines/>
      <w:numPr>
        <w:ilvl w:val="8"/>
        <w:numId w:val="1"/>
      </w:numPr>
      <w:spacing w:before="240" w:after="64" w:line="312"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0972A4"/>
    <w:pPr>
      <w:topLinePunct/>
      <w:snapToGrid w:val="0"/>
      <w:spacing w:line="360" w:lineRule="auto"/>
    </w:pPr>
    <w:rPr>
      <w:rFonts w:ascii="黑体" w:eastAsia="黑体" w:hAnsi="Arial"/>
      <w:bCs/>
    </w:rPr>
  </w:style>
  <w:style w:type="paragraph" w:styleId="70">
    <w:name w:val="toc 7"/>
    <w:basedOn w:val="a"/>
    <w:next w:val="a"/>
    <w:semiHidden/>
    <w:qFormat/>
    <w:rsid w:val="000972A4"/>
    <w:pPr>
      <w:ind w:leftChars="1200" w:left="2520"/>
    </w:pPr>
    <w:rPr>
      <w:szCs w:val="24"/>
    </w:rPr>
  </w:style>
  <w:style w:type="paragraph" w:styleId="a4">
    <w:name w:val="Document Map"/>
    <w:basedOn w:val="a"/>
    <w:semiHidden/>
    <w:qFormat/>
    <w:rsid w:val="000972A4"/>
    <w:pPr>
      <w:shd w:val="clear" w:color="auto" w:fill="000080"/>
    </w:pPr>
  </w:style>
  <w:style w:type="paragraph" w:styleId="a5">
    <w:name w:val="toa heading"/>
    <w:basedOn w:val="a"/>
    <w:next w:val="a"/>
    <w:qFormat/>
    <w:rsid w:val="000972A4"/>
    <w:pPr>
      <w:widowControl/>
      <w:spacing w:before="120" w:line="400" w:lineRule="exact"/>
      <w:jc w:val="left"/>
    </w:pPr>
    <w:rPr>
      <w:rFonts w:ascii="Arial" w:hAnsi="Arial"/>
      <w:kern w:val="18"/>
      <w:sz w:val="24"/>
    </w:rPr>
  </w:style>
  <w:style w:type="paragraph" w:styleId="a6">
    <w:name w:val="annotation text"/>
    <w:basedOn w:val="a"/>
    <w:link w:val="Char0"/>
    <w:semiHidden/>
    <w:qFormat/>
    <w:rsid w:val="000972A4"/>
    <w:pPr>
      <w:adjustRightInd w:val="0"/>
      <w:spacing w:line="360" w:lineRule="atLeast"/>
      <w:jc w:val="left"/>
      <w:textAlignment w:val="baseline"/>
    </w:pPr>
    <w:rPr>
      <w:kern w:val="0"/>
      <w:sz w:val="24"/>
    </w:rPr>
  </w:style>
  <w:style w:type="paragraph" w:styleId="a7">
    <w:name w:val="Body Text"/>
    <w:basedOn w:val="a"/>
    <w:qFormat/>
    <w:rsid w:val="000972A4"/>
    <w:pPr>
      <w:spacing w:after="120"/>
    </w:pPr>
  </w:style>
  <w:style w:type="paragraph" w:styleId="a8">
    <w:name w:val="Body Text Indent"/>
    <w:basedOn w:val="a"/>
    <w:qFormat/>
    <w:rsid w:val="000972A4"/>
    <w:pPr>
      <w:ind w:leftChars="540" w:left="1134" w:firstLineChars="202" w:firstLine="485"/>
    </w:pPr>
    <w:rPr>
      <w:sz w:val="24"/>
      <w:szCs w:val="24"/>
    </w:rPr>
  </w:style>
  <w:style w:type="paragraph" w:styleId="50">
    <w:name w:val="toc 5"/>
    <w:basedOn w:val="a"/>
    <w:next w:val="a"/>
    <w:semiHidden/>
    <w:qFormat/>
    <w:rsid w:val="000972A4"/>
    <w:pPr>
      <w:ind w:leftChars="800" w:left="1680"/>
    </w:pPr>
    <w:rPr>
      <w:szCs w:val="24"/>
    </w:rPr>
  </w:style>
  <w:style w:type="paragraph" w:styleId="30">
    <w:name w:val="toc 3"/>
    <w:basedOn w:val="a"/>
    <w:next w:val="a"/>
    <w:semiHidden/>
    <w:qFormat/>
    <w:rsid w:val="000972A4"/>
    <w:pPr>
      <w:ind w:leftChars="400" w:left="840"/>
    </w:pPr>
  </w:style>
  <w:style w:type="paragraph" w:styleId="a9">
    <w:name w:val="Plain Text"/>
    <w:basedOn w:val="a"/>
    <w:qFormat/>
    <w:rsid w:val="000972A4"/>
    <w:rPr>
      <w:rFonts w:ascii="宋体" w:hAnsi="Courier New" w:cs="楷体_GB2312"/>
      <w:szCs w:val="21"/>
    </w:rPr>
  </w:style>
  <w:style w:type="paragraph" w:styleId="80">
    <w:name w:val="toc 8"/>
    <w:basedOn w:val="a"/>
    <w:next w:val="a"/>
    <w:semiHidden/>
    <w:qFormat/>
    <w:rsid w:val="000972A4"/>
    <w:pPr>
      <w:ind w:leftChars="1400" w:left="2940"/>
    </w:pPr>
    <w:rPr>
      <w:szCs w:val="24"/>
    </w:rPr>
  </w:style>
  <w:style w:type="paragraph" w:styleId="aa">
    <w:name w:val="Date"/>
    <w:basedOn w:val="a"/>
    <w:next w:val="a"/>
    <w:qFormat/>
    <w:rsid w:val="000972A4"/>
    <w:pPr>
      <w:autoSpaceDE w:val="0"/>
      <w:autoSpaceDN w:val="0"/>
      <w:adjustRightInd w:val="0"/>
      <w:textAlignment w:val="baseline"/>
    </w:pPr>
    <w:rPr>
      <w:rFonts w:eastAsia="楷体_GB2312"/>
      <w:sz w:val="30"/>
    </w:rPr>
  </w:style>
  <w:style w:type="paragraph" w:styleId="20">
    <w:name w:val="Body Text Indent 2"/>
    <w:basedOn w:val="a"/>
    <w:qFormat/>
    <w:rsid w:val="000972A4"/>
    <w:pPr>
      <w:spacing w:line="300" w:lineRule="auto"/>
      <w:ind w:leftChars="553" w:left="1161" w:firstLineChars="204" w:firstLine="490"/>
    </w:pPr>
    <w:rPr>
      <w:rFonts w:ascii="宋体" w:hAnsi="宋体"/>
      <w:sz w:val="24"/>
      <w:szCs w:val="24"/>
    </w:rPr>
  </w:style>
  <w:style w:type="paragraph" w:styleId="ab">
    <w:name w:val="endnote text"/>
    <w:basedOn w:val="a"/>
    <w:semiHidden/>
    <w:qFormat/>
    <w:rsid w:val="000972A4"/>
    <w:pPr>
      <w:snapToGrid w:val="0"/>
      <w:jc w:val="left"/>
    </w:pPr>
  </w:style>
  <w:style w:type="paragraph" w:styleId="ac">
    <w:name w:val="Balloon Text"/>
    <w:basedOn w:val="a"/>
    <w:semiHidden/>
    <w:qFormat/>
    <w:rsid w:val="000972A4"/>
    <w:rPr>
      <w:sz w:val="18"/>
      <w:szCs w:val="18"/>
    </w:rPr>
  </w:style>
  <w:style w:type="paragraph" w:styleId="ad">
    <w:name w:val="footer"/>
    <w:basedOn w:val="a"/>
    <w:link w:val="Char1"/>
    <w:uiPriority w:val="99"/>
    <w:qFormat/>
    <w:rsid w:val="000972A4"/>
    <w:pPr>
      <w:tabs>
        <w:tab w:val="center" w:pos="4153"/>
        <w:tab w:val="right" w:pos="8306"/>
      </w:tabs>
      <w:snapToGrid w:val="0"/>
      <w:jc w:val="left"/>
    </w:pPr>
    <w:rPr>
      <w:sz w:val="18"/>
      <w:szCs w:val="18"/>
    </w:rPr>
  </w:style>
  <w:style w:type="paragraph" w:styleId="ae">
    <w:name w:val="header"/>
    <w:basedOn w:val="a"/>
    <w:link w:val="Char2"/>
    <w:uiPriority w:val="99"/>
    <w:qFormat/>
    <w:rsid w:val="000972A4"/>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0972A4"/>
    <w:pPr>
      <w:tabs>
        <w:tab w:val="right" w:leader="dot" w:pos="9060"/>
      </w:tabs>
      <w:spacing w:line="360" w:lineRule="auto"/>
    </w:pPr>
    <w:rPr>
      <w:rFonts w:ascii="宋体" w:hAnsi="宋体"/>
      <w:bCs/>
      <w:sz w:val="28"/>
      <w:szCs w:val="24"/>
    </w:rPr>
  </w:style>
  <w:style w:type="paragraph" w:styleId="40">
    <w:name w:val="toc 4"/>
    <w:basedOn w:val="a"/>
    <w:next w:val="a"/>
    <w:semiHidden/>
    <w:qFormat/>
    <w:rsid w:val="000972A4"/>
    <w:pPr>
      <w:ind w:leftChars="600" w:left="1260"/>
    </w:pPr>
    <w:rPr>
      <w:szCs w:val="24"/>
    </w:rPr>
  </w:style>
  <w:style w:type="paragraph" w:styleId="af">
    <w:name w:val="footnote text"/>
    <w:basedOn w:val="a"/>
    <w:semiHidden/>
    <w:qFormat/>
    <w:rsid w:val="000972A4"/>
    <w:pPr>
      <w:snapToGrid w:val="0"/>
      <w:jc w:val="left"/>
    </w:pPr>
    <w:rPr>
      <w:sz w:val="18"/>
      <w:szCs w:val="18"/>
    </w:rPr>
  </w:style>
  <w:style w:type="paragraph" w:styleId="6">
    <w:name w:val="toc 6"/>
    <w:basedOn w:val="a"/>
    <w:next w:val="a"/>
    <w:semiHidden/>
    <w:qFormat/>
    <w:rsid w:val="000972A4"/>
    <w:pPr>
      <w:ind w:leftChars="1000" w:left="2100"/>
    </w:pPr>
    <w:rPr>
      <w:szCs w:val="24"/>
    </w:rPr>
  </w:style>
  <w:style w:type="paragraph" w:styleId="31">
    <w:name w:val="Body Text Indent 3"/>
    <w:basedOn w:val="a"/>
    <w:qFormat/>
    <w:rsid w:val="000972A4"/>
    <w:pPr>
      <w:spacing w:after="120"/>
      <w:ind w:leftChars="200" w:left="420"/>
    </w:pPr>
    <w:rPr>
      <w:sz w:val="16"/>
      <w:szCs w:val="16"/>
    </w:rPr>
  </w:style>
  <w:style w:type="paragraph" w:styleId="21">
    <w:name w:val="toc 2"/>
    <w:basedOn w:val="a"/>
    <w:next w:val="a"/>
    <w:semiHidden/>
    <w:qFormat/>
    <w:rsid w:val="000972A4"/>
    <w:pPr>
      <w:tabs>
        <w:tab w:val="right" w:leader="dot" w:pos="9060"/>
      </w:tabs>
      <w:spacing w:line="360" w:lineRule="auto"/>
      <w:ind w:leftChars="200" w:left="420"/>
    </w:pPr>
    <w:rPr>
      <w:rFonts w:hAnsi="宋体"/>
      <w:sz w:val="28"/>
      <w:szCs w:val="24"/>
    </w:rPr>
  </w:style>
  <w:style w:type="paragraph" w:styleId="90">
    <w:name w:val="toc 9"/>
    <w:basedOn w:val="a"/>
    <w:next w:val="a"/>
    <w:semiHidden/>
    <w:qFormat/>
    <w:rsid w:val="000972A4"/>
    <w:pPr>
      <w:ind w:leftChars="1600" w:left="3360"/>
    </w:pPr>
    <w:rPr>
      <w:szCs w:val="24"/>
    </w:rPr>
  </w:style>
  <w:style w:type="paragraph" w:styleId="22">
    <w:name w:val="Body Text 2"/>
    <w:basedOn w:val="a"/>
    <w:qFormat/>
    <w:rsid w:val="000972A4"/>
    <w:pPr>
      <w:snapToGrid w:val="0"/>
    </w:pPr>
    <w:rPr>
      <w:b/>
      <w:sz w:val="24"/>
    </w:rPr>
  </w:style>
  <w:style w:type="paragraph" w:styleId="HTML">
    <w:name w:val="HTML Preformatted"/>
    <w:basedOn w:val="a"/>
    <w:link w:val="HTMLChar"/>
    <w:uiPriority w:val="99"/>
    <w:unhideWhenUsed/>
    <w:qFormat/>
    <w:rsid w:val="000972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0">
    <w:name w:val="Normal (Web)"/>
    <w:basedOn w:val="a"/>
    <w:uiPriority w:val="99"/>
    <w:qFormat/>
    <w:rsid w:val="000972A4"/>
    <w:pPr>
      <w:widowControl/>
      <w:spacing w:before="100" w:beforeAutospacing="1" w:after="100" w:afterAutospacing="1"/>
      <w:jc w:val="left"/>
    </w:pPr>
    <w:rPr>
      <w:rFonts w:ascii="Arial Unicode MS" w:eastAsia="Arial Unicode MS" w:hAnsi="Arial Unicode MS"/>
      <w:kern w:val="0"/>
      <w:sz w:val="24"/>
      <w:szCs w:val="24"/>
    </w:rPr>
  </w:style>
  <w:style w:type="paragraph" w:styleId="11">
    <w:name w:val="index 1"/>
    <w:basedOn w:val="a"/>
    <w:next w:val="a"/>
    <w:semiHidden/>
    <w:qFormat/>
    <w:rsid w:val="000972A4"/>
    <w:pPr>
      <w:tabs>
        <w:tab w:val="left" w:pos="360"/>
        <w:tab w:val="left" w:pos="540"/>
        <w:tab w:val="left" w:pos="840"/>
      </w:tabs>
      <w:spacing w:line="360" w:lineRule="exact"/>
      <w:ind w:left="840" w:hanging="240"/>
    </w:pPr>
    <w:rPr>
      <w:rFonts w:ascii="宋体" w:hAnsi="宋体"/>
    </w:rPr>
  </w:style>
  <w:style w:type="paragraph" w:styleId="af1">
    <w:name w:val="annotation subject"/>
    <w:basedOn w:val="a6"/>
    <w:next w:val="a6"/>
    <w:semiHidden/>
    <w:qFormat/>
    <w:rsid w:val="000972A4"/>
    <w:pPr>
      <w:adjustRightInd/>
      <w:spacing w:line="240" w:lineRule="auto"/>
      <w:textAlignment w:val="auto"/>
    </w:pPr>
    <w:rPr>
      <w:b/>
      <w:bCs/>
      <w:kern w:val="2"/>
      <w:sz w:val="21"/>
    </w:rPr>
  </w:style>
  <w:style w:type="paragraph" w:styleId="af2">
    <w:name w:val="Body Text First Indent"/>
    <w:basedOn w:val="a7"/>
    <w:qFormat/>
    <w:rsid w:val="000972A4"/>
    <w:pPr>
      <w:ind w:firstLineChars="100" w:firstLine="420"/>
    </w:pPr>
    <w:rPr>
      <w:szCs w:val="24"/>
    </w:rPr>
  </w:style>
  <w:style w:type="table" w:styleId="af3">
    <w:name w:val="Table Grid"/>
    <w:basedOn w:val="a2"/>
    <w:uiPriority w:val="59"/>
    <w:qFormat/>
    <w:rsid w:val="000972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0972A4"/>
    <w:rPr>
      <w:b/>
      <w:bCs/>
    </w:rPr>
  </w:style>
  <w:style w:type="character" w:styleId="af5">
    <w:name w:val="endnote reference"/>
    <w:semiHidden/>
    <w:qFormat/>
    <w:rsid w:val="000972A4"/>
    <w:rPr>
      <w:vertAlign w:val="superscript"/>
    </w:rPr>
  </w:style>
  <w:style w:type="character" w:styleId="af6">
    <w:name w:val="page number"/>
    <w:basedOn w:val="a1"/>
    <w:qFormat/>
    <w:rsid w:val="000972A4"/>
  </w:style>
  <w:style w:type="character" w:styleId="af7">
    <w:name w:val="Hyperlink"/>
    <w:qFormat/>
    <w:rsid w:val="000972A4"/>
    <w:rPr>
      <w:color w:val="0000FF"/>
      <w:u w:val="single"/>
    </w:rPr>
  </w:style>
  <w:style w:type="character" w:styleId="af8">
    <w:name w:val="annotation reference"/>
    <w:semiHidden/>
    <w:qFormat/>
    <w:rsid w:val="000972A4"/>
    <w:rPr>
      <w:sz w:val="21"/>
      <w:szCs w:val="21"/>
    </w:rPr>
  </w:style>
  <w:style w:type="character" w:styleId="af9">
    <w:name w:val="footnote reference"/>
    <w:semiHidden/>
    <w:qFormat/>
    <w:rsid w:val="000972A4"/>
    <w:rPr>
      <w:vertAlign w:val="superscript"/>
    </w:rPr>
  </w:style>
  <w:style w:type="character" w:customStyle="1" w:styleId="1Char">
    <w:name w:val="标题 1 Char"/>
    <w:link w:val="1"/>
    <w:qFormat/>
    <w:locked/>
    <w:rsid w:val="000972A4"/>
    <w:rPr>
      <w:rFonts w:ascii="宋体" w:eastAsia="宋体"/>
      <w:b/>
      <w:kern w:val="44"/>
      <w:sz w:val="21"/>
      <w:szCs w:val="21"/>
      <w:lang w:val="en-US" w:eastAsia="zh-CN" w:bidi="ar-SA"/>
    </w:rPr>
  </w:style>
  <w:style w:type="paragraph" w:customStyle="1" w:styleId="23">
    <w:name w:val="需求书2"/>
    <w:basedOn w:val="a"/>
    <w:qFormat/>
    <w:rsid w:val="000972A4"/>
    <w:pPr>
      <w:jc w:val="center"/>
    </w:pPr>
    <w:rPr>
      <w:rFonts w:ascii="宋体" w:hAnsi="宋体"/>
    </w:rPr>
  </w:style>
  <w:style w:type="paragraph" w:customStyle="1" w:styleId="24">
    <w:name w:val="样式2"/>
    <w:basedOn w:val="a"/>
    <w:qFormat/>
    <w:rsid w:val="000972A4"/>
    <w:pPr>
      <w:adjustRightInd w:val="0"/>
      <w:spacing w:before="120" w:after="120" w:line="312" w:lineRule="atLeast"/>
      <w:jc w:val="center"/>
      <w:textAlignment w:val="baseline"/>
    </w:pPr>
    <w:rPr>
      <w:kern w:val="0"/>
      <w:sz w:val="24"/>
    </w:rPr>
  </w:style>
  <w:style w:type="character" w:customStyle="1" w:styleId="Char0">
    <w:name w:val="批注文字 Char"/>
    <w:link w:val="a6"/>
    <w:qFormat/>
    <w:rsid w:val="000972A4"/>
    <w:rPr>
      <w:rFonts w:eastAsia="宋体"/>
      <w:sz w:val="24"/>
      <w:lang w:val="en-US" w:eastAsia="zh-CN" w:bidi="ar-SA"/>
    </w:rPr>
  </w:style>
  <w:style w:type="paragraph" w:customStyle="1" w:styleId="table">
    <w:name w:val="table"/>
    <w:basedOn w:val="a"/>
    <w:qFormat/>
    <w:rsid w:val="000972A4"/>
    <w:pPr>
      <w:widowControl/>
      <w:overflowPunct w:val="0"/>
      <w:autoSpaceDE w:val="0"/>
      <w:autoSpaceDN w:val="0"/>
      <w:adjustRightInd w:val="0"/>
      <w:spacing w:before="60" w:after="60"/>
      <w:jc w:val="center"/>
      <w:textAlignment w:val="baseline"/>
    </w:pPr>
    <w:rPr>
      <w:rFonts w:ascii="仿宋体" w:eastAsia="仿宋体"/>
      <w:kern w:val="0"/>
      <w:sz w:val="24"/>
    </w:rPr>
  </w:style>
  <w:style w:type="character" w:customStyle="1" w:styleId="12">
    <w:name w:val="已访问的超链接1"/>
    <w:qFormat/>
    <w:rsid w:val="000972A4"/>
    <w:rPr>
      <w:color w:val="800080"/>
      <w:u w:val="single"/>
    </w:rPr>
  </w:style>
  <w:style w:type="character" w:customStyle="1" w:styleId="3Char">
    <w:name w:val="标题 3 Char"/>
    <w:qFormat/>
    <w:rsid w:val="000972A4"/>
    <w:rPr>
      <w:rFonts w:ascii="宋体" w:eastAsia="宋体"/>
      <w:snapToGrid w:val="0"/>
      <w:kern w:val="2"/>
      <w:sz w:val="21"/>
      <w:szCs w:val="21"/>
      <w:lang w:val="en-US" w:eastAsia="zh-CN" w:bidi="ar-SA"/>
    </w:rPr>
  </w:style>
  <w:style w:type="paragraph" w:customStyle="1" w:styleId="afa">
    <w:name w:val="目录"/>
    <w:basedOn w:val="a"/>
    <w:qFormat/>
    <w:rsid w:val="000972A4"/>
    <w:pPr>
      <w:widowControl/>
      <w:jc w:val="center"/>
    </w:pPr>
    <w:rPr>
      <w:rFonts w:ascii="宋体"/>
      <w:b/>
      <w:kern w:val="0"/>
      <w:sz w:val="36"/>
      <w:szCs w:val="21"/>
      <w:u w:val="single"/>
    </w:rPr>
  </w:style>
  <w:style w:type="paragraph" w:customStyle="1" w:styleId="ParaChar">
    <w:name w:val="默认段落字体 Para Char"/>
    <w:basedOn w:val="a"/>
    <w:qFormat/>
    <w:rsid w:val="000972A4"/>
    <w:rPr>
      <w:sz w:val="30"/>
      <w:szCs w:val="24"/>
    </w:rPr>
  </w:style>
  <w:style w:type="paragraph" w:customStyle="1" w:styleId="Char3">
    <w:name w:val="Char3"/>
    <w:basedOn w:val="a"/>
    <w:qFormat/>
    <w:rsid w:val="000972A4"/>
    <w:pPr>
      <w:widowControl/>
      <w:spacing w:after="160" w:line="240" w:lineRule="exact"/>
      <w:jc w:val="left"/>
    </w:pPr>
    <w:rPr>
      <w:rFonts w:ascii="Verdana" w:eastAsia="仿宋_GB2312" w:hAnsi="Verdana"/>
      <w:kern w:val="0"/>
      <w:sz w:val="24"/>
      <w:lang w:eastAsia="en-US"/>
    </w:rPr>
  </w:style>
  <w:style w:type="paragraph" w:customStyle="1" w:styleId="CharCharChar1Char">
    <w:name w:val="Char Char Char1 Char"/>
    <w:basedOn w:val="a4"/>
    <w:qFormat/>
    <w:rsid w:val="000972A4"/>
    <w:rPr>
      <w:rFonts w:ascii="Tahoma" w:hAnsi="Tahoma"/>
      <w:sz w:val="24"/>
      <w:szCs w:val="24"/>
    </w:rPr>
  </w:style>
  <w:style w:type="paragraph" w:customStyle="1" w:styleId="Char10">
    <w:name w:val="Char1"/>
    <w:basedOn w:val="a"/>
    <w:qFormat/>
    <w:rsid w:val="000972A4"/>
    <w:pPr>
      <w:widowControl/>
      <w:spacing w:line="400" w:lineRule="exact"/>
      <w:jc w:val="center"/>
    </w:pPr>
    <w:rPr>
      <w:rFonts w:ascii="Verdana" w:hAnsi="Verdana"/>
      <w:kern w:val="0"/>
      <w:lang w:eastAsia="en-US"/>
    </w:rPr>
  </w:style>
  <w:style w:type="character" w:customStyle="1" w:styleId="fontjj1">
    <w:name w:val="fontjj1"/>
    <w:qFormat/>
    <w:rsid w:val="000972A4"/>
    <w:rPr>
      <w:sz w:val="21"/>
      <w:szCs w:val="21"/>
    </w:rPr>
  </w:style>
  <w:style w:type="character" w:customStyle="1" w:styleId="Char20">
    <w:name w:val="Char2"/>
    <w:qFormat/>
    <w:rsid w:val="000972A4"/>
    <w:rPr>
      <w:rFonts w:eastAsia="宋体"/>
      <w:kern w:val="2"/>
      <w:sz w:val="24"/>
      <w:lang w:val="en-US" w:eastAsia="zh-CN" w:bidi="ar-SA"/>
    </w:rPr>
  </w:style>
  <w:style w:type="character" w:customStyle="1" w:styleId="11Char">
    <w:name w:val="标题 1 1 Char"/>
    <w:qFormat/>
    <w:locked/>
    <w:rsid w:val="000972A4"/>
    <w:rPr>
      <w:rFonts w:ascii="宋体" w:eastAsia="宋体"/>
      <w:b/>
      <w:kern w:val="44"/>
      <w:sz w:val="21"/>
      <w:szCs w:val="21"/>
      <w:lang w:val="en-US" w:eastAsia="zh-CN" w:bidi="ar-SA"/>
    </w:rPr>
  </w:style>
  <w:style w:type="character" w:customStyle="1" w:styleId="apple-converted-space">
    <w:name w:val="apple-converted-space"/>
    <w:basedOn w:val="a1"/>
    <w:qFormat/>
    <w:rsid w:val="000972A4"/>
  </w:style>
  <w:style w:type="paragraph" w:customStyle="1" w:styleId="dash6b636587">
    <w:name w:val="dash6b63_6587"/>
    <w:basedOn w:val="a"/>
    <w:qFormat/>
    <w:rsid w:val="000972A4"/>
    <w:pPr>
      <w:widowControl/>
    </w:pPr>
    <w:rPr>
      <w:kern w:val="0"/>
      <w:sz w:val="20"/>
    </w:rPr>
  </w:style>
  <w:style w:type="character" w:customStyle="1" w:styleId="Char2">
    <w:name w:val="页眉 Char"/>
    <w:link w:val="ae"/>
    <w:uiPriority w:val="99"/>
    <w:qFormat/>
    <w:rsid w:val="000972A4"/>
    <w:rPr>
      <w:kern w:val="2"/>
      <w:sz w:val="18"/>
      <w:szCs w:val="18"/>
    </w:rPr>
  </w:style>
  <w:style w:type="paragraph" w:styleId="afb">
    <w:name w:val="List Paragraph"/>
    <w:basedOn w:val="a"/>
    <w:uiPriority w:val="34"/>
    <w:qFormat/>
    <w:rsid w:val="000972A4"/>
    <w:pPr>
      <w:ind w:firstLineChars="200" w:firstLine="420"/>
    </w:pPr>
    <w:rPr>
      <w:rFonts w:ascii="Calibri" w:hAnsi="Calibri"/>
      <w:szCs w:val="22"/>
    </w:rPr>
  </w:style>
  <w:style w:type="character" w:customStyle="1" w:styleId="answer-collapse-content">
    <w:name w:val="answer-collapse-content"/>
    <w:basedOn w:val="a1"/>
    <w:qFormat/>
    <w:rsid w:val="000972A4"/>
  </w:style>
  <w:style w:type="character" w:customStyle="1" w:styleId="2Char">
    <w:name w:val="标题 2 Char"/>
    <w:link w:val="2"/>
    <w:qFormat/>
    <w:rsid w:val="000972A4"/>
    <w:rPr>
      <w:rFonts w:ascii="宋体" w:hAnsi="Arial"/>
      <w:b/>
      <w:bCs/>
      <w:kern w:val="2"/>
      <w:sz w:val="21"/>
      <w:szCs w:val="21"/>
    </w:rPr>
  </w:style>
  <w:style w:type="character" w:customStyle="1" w:styleId="Char1">
    <w:name w:val="页脚 Char"/>
    <w:link w:val="ad"/>
    <w:uiPriority w:val="99"/>
    <w:qFormat/>
    <w:rsid w:val="000972A4"/>
    <w:rPr>
      <w:kern w:val="2"/>
      <w:sz w:val="18"/>
      <w:szCs w:val="18"/>
    </w:rPr>
  </w:style>
  <w:style w:type="paragraph" w:customStyle="1" w:styleId="reader-word-layer">
    <w:name w:val="reader-word-layer"/>
    <w:basedOn w:val="a"/>
    <w:qFormat/>
    <w:rsid w:val="000972A4"/>
    <w:pPr>
      <w:widowControl/>
      <w:spacing w:before="100" w:beforeAutospacing="1" w:after="100" w:afterAutospacing="1"/>
      <w:jc w:val="left"/>
    </w:pPr>
    <w:rPr>
      <w:rFonts w:ascii="宋体" w:hAnsi="宋体" w:cs="宋体"/>
      <w:kern w:val="0"/>
      <w:sz w:val="24"/>
      <w:szCs w:val="24"/>
    </w:rPr>
  </w:style>
  <w:style w:type="character" w:customStyle="1" w:styleId="Char">
    <w:name w:val="正文缩进 Char"/>
    <w:link w:val="a0"/>
    <w:qFormat/>
    <w:rsid w:val="000972A4"/>
    <w:rPr>
      <w:rFonts w:ascii="黑体" w:eastAsia="黑体" w:hAnsi="Arial"/>
      <w:bCs/>
      <w:kern w:val="2"/>
      <w:sz w:val="21"/>
    </w:rPr>
  </w:style>
  <w:style w:type="character" w:customStyle="1" w:styleId="HTMLChar">
    <w:name w:val="HTML 预设格式 Char"/>
    <w:link w:val="HTML"/>
    <w:uiPriority w:val="99"/>
    <w:qFormat/>
    <w:rsid w:val="000972A4"/>
    <w:rPr>
      <w:rFonts w:ascii="宋体" w:hAnsi="宋体" w:cs="宋体"/>
      <w:sz w:val="24"/>
      <w:szCs w:val="24"/>
    </w:rPr>
  </w:style>
  <w:style w:type="paragraph" w:customStyle="1" w:styleId="15">
    <w:name w:val="样式 宋体 四号 行距: 1.5 倍行距"/>
    <w:basedOn w:val="a"/>
    <w:qFormat/>
    <w:rsid w:val="000972A4"/>
    <w:pPr>
      <w:spacing w:line="360" w:lineRule="auto"/>
      <w:ind w:firstLineChars="200" w:firstLine="480"/>
    </w:pPr>
    <w:rPr>
      <w:rFonts w:ascii="宋体" w:hAnsi="宋体" w:cs="宋体"/>
      <w:kern w:val="0"/>
      <w:sz w:val="24"/>
      <w:szCs w:val="21"/>
    </w:rPr>
  </w:style>
  <w:style w:type="paragraph" w:customStyle="1" w:styleId="13">
    <w:name w:val="列出段落1"/>
    <w:basedOn w:val="a"/>
    <w:link w:val="Char4"/>
    <w:uiPriority w:val="34"/>
    <w:qFormat/>
    <w:rsid w:val="000972A4"/>
    <w:pPr>
      <w:widowControl/>
      <w:ind w:firstLineChars="200" w:firstLine="420"/>
      <w:jc w:val="left"/>
    </w:pPr>
    <w:rPr>
      <w:kern w:val="0"/>
    </w:rPr>
  </w:style>
  <w:style w:type="character" w:customStyle="1" w:styleId="Char4">
    <w:name w:val="列出段落 Char"/>
    <w:link w:val="13"/>
    <w:uiPriority w:val="34"/>
    <w:qFormat/>
    <w:rsid w:val="000972A4"/>
    <w:rPr>
      <w:sz w:val="21"/>
    </w:rPr>
  </w:style>
  <w:style w:type="paragraph" w:customStyle="1" w:styleId="Normal13">
    <w:name w:val="Normal_13"/>
    <w:qFormat/>
    <w:rsid w:val="000972A4"/>
    <w:pPr>
      <w:widowControl w:val="0"/>
      <w:adjustRightInd w:val="0"/>
      <w:spacing w:line="360" w:lineRule="atLeast"/>
      <w:jc w:val="both"/>
      <w:textAlignment w:val="baseline"/>
    </w:pPr>
    <w:rPr>
      <w:rFonts w:ascii="Times New Roman" w:hAnsi="Times New Roman" w:cs="Times New Roman"/>
    </w:rPr>
  </w:style>
  <w:style w:type="paragraph" w:customStyle="1" w:styleId="14">
    <w:name w:val="正文_14"/>
    <w:qFormat/>
    <w:rsid w:val="000972A4"/>
    <w:pPr>
      <w:widowControl w:val="0"/>
      <w:adjustRightInd w:val="0"/>
      <w:spacing w:line="360" w:lineRule="atLeast"/>
      <w:jc w:val="both"/>
      <w:textAlignment w:val="baseline"/>
    </w:pPr>
    <w:rPr>
      <w:rFonts w:ascii="Times New Roman" w:hAnsi="Times New Roman" w:cs="Times New Roman"/>
      <w:szCs w:val="24"/>
    </w:rPr>
  </w:style>
  <w:style w:type="table" w:customStyle="1" w:styleId="16">
    <w:name w:val="网格型1"/>
    <w:basedOn w:val="a2"/>
    <w:qFormat/>
    <w:rsid w:val="00097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图"/>
    <w:basedOn w:val="a"/>
    <w:qFormat/>
    <w:rsid w:val="000972A4"/>
    <w:pPr>
      <w:keepNext/>
      <w:spacing w:before="60" w:after="60" w:line="300" w:lineRule="auto"/>
      <w:jc w:val="center"/>
      <w:textAlignment w:val="center"/>
    </w:pPr>
    <w:rPr>
      <w:snapToGrid w:val="0"/>
      <w:spacing w:val="20"/>
      <w:sz w:val="24"/>
    </w:rPr>
  </w:style>
  <w:style w:type="paragraph" w:customStyle="1" w:styleId="Style26">
    <w:name w:val="_Style 26"/>
    <w:basedOn w:val="a"/>
    <w:next w:val="afb"/>
    <w:uiPriority w:val="34"/>
    <w:qFormat/>
    <w:rsid w:val="000972A4"/>
    <w:pPr>
      <w:ind w:firstLineChars="200" w:firstLine="420"/>
    </w:pPr>
    <w:rPr>
      <w:rFonts w:ascii="Calibri" w:hAnsi="Calibri"/>
      <w:szCs w:val="22"/>
    </w:rPr>
  </w:style>
  <w:style w:type="character" w:customStyle="1" w:styleId="p141">
    <w:name w:val="p141"/>
    <w:qFormat/>
    <w:rsid w:val="000972A4"/>
    <w:rPr>
      <w:sz w:val="21"/>
      <w:szCs w:val="21"/>
    </w:rPr>
  </w:style>
  <w:style w:type="paragraph" w:customStyle="1" w:styleId="WPSOffice1">
    <w:name w:val="WPSOffice手动目录 1"/>
    <w:qFormat/>
    <w:rsid w:val="000972A4"/>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191;&#24030;&#33457;&#22253;&#37202;&#24215;&#30417;&#25511;&#35774;&#22791;&#21319;&#32423;&#25913;&#36896;&#39033;&#30446;&#35774;&#35745;&#39038;&#38382;&#21672;&#35810;&#26381;&#21153;&#31454;&#20215;&#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1"/>
    <customShpInfo spid="_x0000_s2052"/>
    <customShpInfo spid="_x0000_s2050"/>
    <customShpInfo spid="_x0000_s2049"/>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B33F8E-73FA-44BF-8F1E-72757ECC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广州花园酒店监控设备升级改造项目设计顾问咨询服务竞价文件.dotx</Template>
  <TotalTime>23</TotalTime>
  <Pages>40</Pages>
  <Words>3379</Words>
  <Characters>19265</Characters>
  <Application>Microsoft Office Word</Application>
  <DocSecurity>0</DocSecurity>
  <Lines>160</Lines>
  <Paragraphs>45</Paragraphs>
  <ScaleCrop>false</ScaleCrop>
  <Company>Lenovo</Company>
  <LinksUpToDate>false</LinksUpToDate>
  <CharactersWithSpaces>22599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广州白云国际会议中心机电安装工程</dc:title>
  <dc:creator>魏文扬</dc:creator>
  <cp:lastModifiedBy>梁柱</cp:lastModifiedBy>
  <cp:revision>4</cp:revision>
  <cp:lastPrinted>2021-03-05T01:02:00Z</cp:lastPrinted>
  <dcterms:created xsi:type="dcterms:W3CDTF">2021-03-05T01:40:00Z</dcterms:created>
  <dcterms:modified xsi:type="dcterms:W3CDTF">2021-03-15T01:51:00Z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