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05" w:rsidRDefault="00263D6C">
      <w:pPr>
        <w:spacing w:line="400" w:lineRule="exact"/>
        <w:rPr>
          <w:rFonts w:ascii="宋体" w:hAnsi="宋体"/>
          <w:b/>
          <w:sz w:val="28"/>
          <w:szCs w:val="28"/>
        </w:rPr>
      </w:pPr>
      <w:r>
        <w:rPr>
          <w:rFonts w:ascii="宋体" w:hAnsi="宋体" w:hint="eastAsia"/>
          <w:b/>
          <w:sz w:val="28"/>
          <w:szCs w:val="28"/>
        </w:rPr>
        <w:t>广东省湛江汽车运输集团有限公司办公电梯采购询价文件</w:t>
      </w:r>
    </w:p>
    <w:p w:rsidR="00002905" w:rsidRDefault="00263D6C">
      <w:pPr>
        <w:spacing w:line="400" w:lineRule="exact"/>
        <w:rPr>
          <w:rFonts w:ascii="宋体" w:hAnsi="宋体"/>
          <w:b/>
          <w:bCs/>
          <w:color w:val="000000"/>
          <w:kern w:val="0"/>
          <w:sz w:val="32"/>
          <w:szCs w:val="32"/>
          <w:u w:val="single"/>
        </w:rPr>
      </w:pPr>
      <w:r>
        <w:rPr>
          <w:rFonts w:ascii="宋体" w:hAnsi="宋体" w:hint="eastAsia"/>
          <w:sz w:val="28"/>
          <w:szCs w:val="28"/>
        </w:rPr>
        <w:t>采购编号：</w:t>
      </w:r>
      <w:r>
        <w:rPr>
          <w:rFonts w:ascii="宋体" w:hAnsi="宋体" w:hint="eastAsia"/>
          <w:b/>
          <w:bCs/>
          <w:color w:val="000000"/>
          <w:kern w:val="0"/>
          <w:sz w:val="32"/>
          <w:szCs w:val="32"/>
          <w:u w:val="single"/>
        </w:rPr>
        <w:t>ZQY-</w:t>
      </w:r>
      <w:r w:rsidR="00D427D2">
        <w:rPr>
          <w:rFonts w:ascii="宋体" w:hAnsi="宋体" w:hint="eastAsia"/>
          <w:b/>
          <w:bCs/>
          <w:color w:val="000000"/>
          <w:kern w:val="0"/>
          <w:sz w:val="32"/>
          <w:szCs w:val="32"/>
          <w:u w:val="single"/>
        </w:rPr>
        <w:t>DT</w:t>
      </w:r>
      <w:r>
        <w:rPr>
          <w:rFonts w:ascii="宋体" w:hAnsi="宋体" w:hint="eastAsia"/>
          <w:b/>
          <w:bCs/>
          <w:color w:val="000000"/>
          <w:kern w:val="0"/>
          <w:sz w:val="32"/>
          <w:szCs w:val="32"/>
          <w:u w:val="single"/>
        </w:rPr>
        <w:t>-202102</w:t>
      </w:r>
    </w:p>
    <w:p w:rsidR="00002905" w:rsidRDefault="00263D6C">
      <w:pPr>
        <w:spacing w:line="400" w:lineRule="exact"/>
        <w:rPr>
          <w:rFonts w:ascii="宋体" w:hAnsi="宋体"/>
          <w:sz w:val="28"/>
          <w:szCs w:val="28"/>
        </w:rPr>
      </w:pPr>
      <w:r>
        <w:rPr>
          <w:rFonts w:ascii="宋体" w:hAnsi="宋体" w:hint="eastAsia"/>
          <w:sz w:val="28"/>
          <w:szCs w:val="28"/>
        </w:rPr>
        <w:t>项目名称：湛汽集团办公电梯采购</w:t>
      </w:r>
      <w:r>
        <w:rPr>
          <w:rFonts w:ascii="宋体" w:hAnsi="宋体" w:hint="eastAsia"/>
          <w:snapToGrid w:val="0"/>
          <w:sz w:val="28"/>
          <w:szCs w:val="28"/>
        </w:rPr>
        <w:t>及安装</w:t>
      </w:r>
      <w:r>
        <w:rPr>
          <w:rFonts w:ascii="宋体" w:hAnsi="宋体" w:hint="eastAsia"/>
          <w:sz w:val="28"/>
          <w:szCs w:val="28"/>
        </w:rPr>
        <w:t>。</w:t>
      </w:r>
    </w:p>
    <w:p w:rsidR="00002905" w:rsidRDefault="00263D6C">
      <w:pPr>
        <w:rPr>
          <w:rFonts w:ascii="宋体" w:hAnsi="宋体"/>
          <w:b/>
          <w:sz w:val="28"/>
          <w:szCs w:val="28"/>
        </w:rPr>
      </w:pPr>
      <w:r>
        <w:rPr>
          <w:rFonts w:ascii="宋体" w:hAnsi="宋体" w:hint="eastAsia"/>
          <w:sz w:val="28"/>
          <w:szCs w:val="28"/>
        </w:rPr>
        <w:t>项目内容：</w:t>
      </w:r>
    </w:p>
    <w:p w:rsidR="00002905" w:rsidRDefault="00263D6C">
      <w:pPr>
        <w:rPr>
          <w:rFonts w:ascii="方正仿宋_GBK" w:eastAsia="方正仿宋_GBK" w:hAnsi="方正仿宋_GBK" w:cs="方正仿宋_GBK"/>
          <w:b/>
          <w:sz w:val="32"/>
          <w:szCs w:val="32"/>
        </w:rPr>
      </w:pPr>
      <w:r>
        <w:rPr>
          <w:rFonts w:ascii="宋体" w:hAnsi="宋体" w:hint="eastAsia"/>
          <w:b/>
          <w:sz w:val="28"/>
          <w:szCs w:val="28"/>
        </w:rPr>
        <w:t>一、</w:t>
      </w:r>
      <w:r>
        <w:rPr>
          <w:rFonts w:ascii="宋体" w:hAnsi="宋体" w:cs="宋体" w:hint="eastAsia"/>
          <w:b/>
          <w:color w:val="000000"/>
          <w:szCs w:val="21"/>
        </w:rPr>
        <w:t>项目内容及预算价格：</w:t>
      </w:r>
    </w:p>
    <w:tbl>
      <w:tblPr>
        <w:tblpPr w:leftFromText="180" w:rightFromText="180" w:vertAnchor="text" w:horzAnchor="page" w:tblpX="1517" w:tblpY="10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315"/>
        <w:gridCol w:w="1783"/>
        <w:gridCol w:w="682"/>
        <w:gridCol w:w="1105"/>
        <w:gridCol w:w="188"/>
        <w:gridCol w:w="2280"/>
      </w:tblGrid>
      <w:tr w:rsidR="00002905">
        <w:tc>
          <w:tcPr>
            <w:tcW w:w="791" w:type="dxa"/>
            <w:vAlign w:val="center"/>
          </w:tcPr>
          <w:p w:rsidR="00002905" w:rsidRDefault="00263D6C">
            <w:pPr>
              <w:spacing w:line="440" w:lineRule="exact"/>
              <w:rPr>
                <w:rFonts w:ascii="宋体" w:hAnsi="宋体" w:cs="宋体"/>
                <w:szCs w:val="21"/>
              </w:rPr>
            </w:pPr>
            <w:r>
              <w:rPr>
                <w:rFonts w:ascii="宋体" w:hAnsi="宋体" w:cs="宋体" w:hint="eastAsia"/>
                <w:szCs w:val="21"/>
              </w:rPr>
              <w:t>序号</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项目内容</w:t>
            </w:r>
          </w:p>
        </w:tc>
        <w:tc>
          <w:tcPr>
            <w:tcW w:w="6038" w:type="dxa"/>
            <w:gridSpan w:val="5"/>
            <w:vAlign w:val="center"/>
          </w:tcPr>
          <w:p w:rsidR="00002905" w:rsidRDefault="00263D6C">
            <w:pPr>
              <w:spacing w:line="440" w:lineRule="exact"/>
              <w:jc w:val="center"/>
              <w:rPr>
                <w:rFonts w:ascii="宋体" w:hAnsi="宋体" w:cs="宋体"/>
                <w:szCs w:val="21"/>
              </w:rPr>
            </w:pPr>
            <w:r>
              <w:rPr>
                <w:rFonts w:ascii="宋体" w:hAnsi="宋体" w:cs="宋体" w:hint="eastAsia"/>
                <w:szCs w:val="21"/>
              </w:rPr>
              <w:t>参数要求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电梯用途</w:t>
            </w:r>
          </w:p>
        </w:tc>
        <w:tc>
          <w:tcPr>
            <w:tcW w:w="6038" w:type="dxa"/>
            <w:gridSpan w:val="5"/>
            <w:vAlign w:val="center"/>
          </w:tcPr>
          <w:p w:rsidR="00002905" w:rsidRDefault="00263D6C">
            <w:pPr>
              <w:spacing w:line="440" w:lineRule="exact"/>
              <w:jc w:val="center"/>
              <w:rPr>
                <w:rFonts w:ascii="宋体" w:hAnsi="宋体" w:cs="宋体"/>
                <w:szCs w:val="21"/>
              </w:rPr>
            </w:pPr>
            <w:r>
              <w:rPr>
                <w:rFonts w:ascii="宋体" w:hAnsi="宋体" w:cs="宋体" w:hint="eastAsia"/>
                <w:szCs w:val="21"/>
              </w:rPr>
              <w:t>乘客电梯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电梯类型</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小机房</w:t>
            </w:r>
          </w:p>
        </w:tc>
      </w:tr>
      <w:tr w:rsidR="00002905">
        <w:trPr>
          <w:trHeight w:val="39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w:t>
            </w:r>
          </w:p>
        </w:tc>
        <w:tc>
          <w:tcPr>
            <w:tcW w:w="2315" w:type="dxa"/>
            <w:vMerge/>
            <w:vAlign w:val="center"/>
          </w:tcPr>
          <w:p w:rsidR="00002905" w:rsidRDefault="00002905">
            <w:pPr>
              <w:spacing w:line="440" w:lineRule="exact"/>
              <w:ind w:firstLineChars="300" w:firstLine="630"/>
              <w:jc w:val="center"/>
              <w:rPr>
                <w:rFonts w:ascii="宋体" w:hAnsi="宋体" w:cs="宋体"/>
                <w:szCs w:val="21"/>
              </w:rPr>
            </w:pP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机房尺寸</w:t>
            </w:r>
          </w:p>
        </w:tc>
        <w:tc>
          <w:tcPr>
            <w:tcW w:w="3573" w:type="dxa"/>
            <w:gridSpan w:val="3"/>
            <w:tcBorders>
              <w:top w:val="nil"/>
            </w:tcBorders>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3.85m×4.8m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w:t>
            </w:r>
          </w:p>
        </w:tc>
        <w:tc>
          <w:tcPr>
            <w:tcW w:w="2315" w:type="dxa"/>
            <w:vMerge/>
            <w:vAlign w:val="center"/>
          </w:tcPr>
          <w:p w:rsidR="00002905" w:rsidRDefault="00002905">
            <w:pPr>
              <w:spacing w:line="440" w:lineRule="exact"/>
              <w:ind w:firstLineChars="300" w:firstLine="630"/>
              <w:jc w:val="center"/>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PM无齿轮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电梯品牌</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三菱、日立、迅达</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数量</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2台</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层/站/门</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11层11站11门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基站设置</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第一层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轿厢开门个数</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1个</w:t>
            </w:r>
          </w:p>
        </w:tc>
      </w:tr>
      <w:tr w:rsidR="00002905">
        <w:trPr>
          <w:trHeight w:val="523"/>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开门方式及尺寸</w:t>
            </w: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中分</w:t>
            </w:r>
          </w:p>
        </w:tc>
        <w:tc>
          <w:tcPr>
            <w:tcW w:w="3573"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尺寸：0.8m×2.1 m</w:t>
            </w:r>
          </w:p>
        </w:tc>
      </w:tr>
      <w:tr w:rsidR="00002905">
        <w:trPr>
          <w:trHeight w:val="43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工程类别</w:t>
            </w: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新梯建造</w:t>
            </w:r>
          </w:p>
        </w:tc>
        <w:tc>
          <w:tcPr>
            <w:tcW w:w="3573" w:type="dxa"/>
            <w:gridSpan w:val="3"/>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土建已完工</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12</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有井道结构</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混凝土结构</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13</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无井道结构时</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不需供应商建设、不需供应商报建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14</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速度（m/s）</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≥1.5</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15</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载重量（kg）</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≥1000</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16</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控制系统</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32位微机全电脑控制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17</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电梯拖动系统</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交流变频调压调速（VVVF）</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18</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电梯通讯方式</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串行通讯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19</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门机</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变频门机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20</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门保护装置</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光幕和触板双重保护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制作标准</w:t>
            </w:r>
          </w:p>
        </w:tc>
        <w:tc>
          <w:tcPr>
            <w:tcW w:w="6038" w:type="dxa"/>
            <w:gridSpan w:val="5"/>
            <w:vAlign w:val="center"/>
          </w:tcPr>
          <w:p w:rsidR="00002905" w:rsidRDefault="00263D6C">
            <w:pPr>
              <w:spacing w:line="440" w:lineRule="exact"/>
              <w:rPr>
                <w:rFonts w:ascii="宋体" w:hAnsi="宋体" w:cs="宋体"/>
                <w:szCs w:val="21"/>
              </w:rPr>
            </w:pPr>
            <w:r>
              <w:rPr>
                <w:rFonts w:ascii="宋体" w:hAnsi="宋体" w:cs="宋体" w:hint="eastAsia"/>
                <w:szCs w:val="21"/>
              </w:rPr>
              <w:t>国家GB7588-2003《电梯制造与安全规范》标准及GB10058《电</w:t>
            </w:r>
            <w:r>
              <w:rPr>
                <w:rFonts w:ascii="宋体" w:hAnsi="宋体" w:cs="宋体" w:hint="eastAsia"/>
                <w:szCs w:val="21"/>
              </w:rPr>
              <w:lastRenderedPageBreak/>
              <w:t>梯技术条件》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22</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电源要求</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动力电源：三相五线制  交流380V，50HZ</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23</w:t>
            </w:r>
          </w:p>
        </w:tc>
        <w:tc>
          <w:tcPr>
            <w:tcW w:w="2315" w:type="dxa"/>
            <w:vAlign w:val="center"/>
          </w:tcPr>
          <w:p w:rsidR="00002905" w:rsidRDefault="00002905">
            <w:pPr>
              <w:spacing w:line="440" w:lineRule="exact"/>
              <w:ind w:firstLineChars="300" w:firstLine="630"/>
              <w:jc w:val="center"/>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照明电源：单项220V，50HZ 独立地线</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24</w:t>
            </w:r>
          </w:p>
        </w:tc>
        <w:tc>
          <w:tcPr>
            <w:tcW w:w="2315" w:type="dxa"/>
            <w:vMerge w:val="restart"/>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w:t>
            </w:r>
          </w:p>
        </w:tc>
        <w:tc>
          <w:tcPr>
            <w:tcW w:w="1783"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井道参数</w:t>
            </w: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提升高度</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36.4m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顶层净高</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4.65m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底坑深度</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1.8m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井道平面尺寸</w:t>
            </w: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井道总高</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42.85m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井道尺寸(宽×深)</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2.3m×2.2m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29</w:t>
            </w:r>
          </w:p>
        </w:tc>
        <w:tc>
          <w:tcPr>
            <w:tcW w:w="2315" w:type="dxa"/>
            <w:vMerge w:val="restart"/>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w:t>
            </w: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电梯安装后土建修口工程</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由用户负责</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井道墙结构</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框架+砖墙</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31</w:t>
            </w:r>
          </w:p>
        </w:tc>
        <w:tc>
          <w:tcPr>
            <w:tcW w:w="2315" w:type="dxa"/>
            <w:vAlign w:val="center"/>
          </w:tcPr>
          <w:p w:rsidR="00002905" w:rsidRDefault="00263D6C">
            <w:pPr>
              <w:spacing w:line="440" w:lineRule="exact"/>
              <w:rPr>
                <w:rFonts w:ascii="宋体" w:hAnsi="宋体" w:cs="宋体"/>
                <w:szCs w:val="21"/>
              </w:rPr>
            </w:pPr>
            <w:r>
              <w:rPr>
                <w:rFonts w:ascii="宋体" w:hAnsi="宋体" w:cs="宋体" w:hint="eastAsia"/>
                <w:szCs w:val="21"/>
              </w:rPr>
              <w:t>门洞尺寸（宽×高）</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0.9m×2.1m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32</w:t>
            </w:r>
          </w:p>
        </w:tc>
        <w:tc>
          <w:tcPr>
            <w:tcW w:w="2315" w:type="dxa"/>
            <w:vMerge w:val="restart"/>
            <w:tcBorders>
              <w:bottom w:val="single" w:sz="4" w:space="0" w:color="auto"/>
            </w:tcBorders>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轿厢要求</w:t>
            </w: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color w:val="000000"/>
                <w:szCs w:val="21"/>
              </w:rPr>
              <w:t>★</w:t>
            </w:r>
            <w:r>
              <w:rPr>
                <w:rFonts w:ascii="宋体" w:hAnsi="宋体" w:cs="宋体" w:hint="eastAsia"/>
                <w:szCs w:val="21"/>
              </w:rPr>
              <w:t>轿厢内尺寸</w:t>
            </w:r>
          </w:p>
          <w:p w:rsidR="00002905" w:rsidRDefault="00263D6C">
            <w:pPr>
              <w:spacing w:line="440" w:lineRule="exact"/>
              <w:rPr>
                <w:rFonts w:ascii="宋体" w:hAnsi="宋体" w:cs="宋体"/>
                <w:szCs w:val="21"/>
              </w:rPr>
            </w:pPr>
            <w:r>
              <w:rPr>
                <w:rFonts w:ascii="宋体" w:hAnsi="宋体" w:cs="宋体" w:hint="eastAsia"/>
                <w:szCs w:val="21"/>
              </w:rPr>
              <w:t>（宽×深×高）</w:t>
            </w:r>
          </w:p>
        </w:tc>
        <w:tc>
          <w:tcPr>
            <w:tcW w:w="4255" w:type="dxa"/>
            <w:gridSpan w:val="4"/>
            <w:vAlign w:val="center"/>
          </w:tcPr>
          <w:p w:rsidR="00002905" w:rsidRDefault="00263D6C">
            <w:pPr>
              <w:spacing w:line="440" w:lineRule="exact"/>
              <w:jc w:val="center"/>
              <w:rPr>
                <w:rFonts w:ascii="宋体" w:hAnsi="宋体" w:cs="宋体"/>
                <w:szCs w:val="21"/>
              </w:rPr>
            </w:pPr>
            <w:r>
              <w:rPr>
                <w:rFonts w:ascii="宋体" w:hAnsi="宋体" w:cs="宋体" w:hint="eastAsia"/>
                <w:szCs w:val="21"/>
              </w:rPr>
              <w:t>1600mm×1500mm×2400mm</w:t>
            </w:r>
          </w:p>
        </w:tc>
      </w:tr>
      <w:tr w:rsidR="00002905">
        <w:trPr>
          <w:trHeight w:val="50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33</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ind w:firstLineChars="200" w:firstLine="420"/>
              <w:rPr>
                <w:rFonts w:ascii="宋体" w:hAnsi="宋体" w:cs="宋体"/>
                <w:szCs w:val="21"/>
              </w:rPr>
            </w:pPr>
            <w:r>
              <w:rPr>
                <w:rFonts w:ascii="宋体" w:hAnsi="宋体" w:cs="宋体" w:hint="eastAsia"/>
                <w:szCs w:val="21"/>
              </w:rPr>
              <w:t>轿内净高</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≥2.5m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34</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轿厢装饰</w:t>
            </w: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轿厢前壁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35</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轿厢后壁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36</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轿厢侧壁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37</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轿厢门</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304发纹不锈钢板厚度国标1.2mm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38</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轿厢天花</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304发纹不锈钢顶板加吸点灯mm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39</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轿厢地板</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预留大理石地板装饰空间(高度2cm) 预留大理石地板装饰重量200公斤。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40</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轿厢地坎</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挤压成型硬质铝地坎</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41</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轿厢内铭牌</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不锈钢：标明电梯品牌、额定载重量/人数、制造厂名及商标</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42</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轿厢通风方式</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风道式通风</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43</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轿厢照明</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LED灯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44</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轿厢内操作置</w:t>
            </w: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带数字和方向显示器</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发纹不锈钢面板标准操作箱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45</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液晶显示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46</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单边设轻触式微动按钮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47</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轿厢内操作装置</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运行方向显示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48</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tcBorders>
              <w:top w:val="nil"/>
            </w:tcBorders>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轿厢位置显示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49</w:t>
            </w:r>
          </w:p>
        </w:tc>
        <w:tc>
          <w:tcPr>
            <w:tcW w:w="2315" w:type="dxa"/>
            <w:tcBorders>
              <w:top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轿厢副操作装置</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轿厢内增加残疾人操纵箱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50</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厅门、门套要求</w:t>
            </w: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厅门装饰材料</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各层304发纹不锈钢厚度国标1.2mm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门套装饰材料</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各层304小门套、发纹不锈钢厚度国标1.2mm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厅门按钮方式</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微动按钮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门踏板材料</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硬质铝型材</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54</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厅门外显示情况</w:t>
            </w: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显示方式</w:t>
            </w:r>
          </w:p>
        </w:tc>
        <w:tc>
          <w:tcPr>
            <w:tcW w:w="4255" w:type="dxa"/>
            <w:gridSpan w:val="4"/>
            <w:vAlign w:val="center"/>
          </w:tcPr>
          <w:p w:rsidR="00002905" w:rsidRDefault="00263D6C">
            <w:pPr>
              <w:spacing w:line="440" w:lineRule="exact"/>
              <w:jc w:val="center"/>
              <w:rPr>
                <w:rFonts w:ascii="宋体" w:hAnsi="宋体" w:cs="宋体"/>
                <w:szCs w:val="21"/>
              </w:rPr>
            </w:pPr>
            <w:r>
              <w:rPr>
                <w:rFonts w:ascii="宋体" w:hAnsi="宋体" w:cs="宋体" w:hint="eastAsia"/>
                <w:szCs w:val="21"/>
              </w:rPr>
              <w:t>带数字、方向显示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55</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全集选功能服务楼层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门服务层设置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关门按钮提前关门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楼层显示设置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光幕信号自诊断</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重复关门功能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自动平层免调试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加速段截车响应</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下集选控制运行功能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空闲返基站功能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换站停靠功能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强迫关门功能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误指令删除功能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68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服务层设置功能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独立运行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70</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司机操作运行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低速自救功能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门控制选择功能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轿厢到站钟</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按钮粘连检查</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启动转矩自动补偿</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直接停靠</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暂停服务输出功能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运行次数记录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运行时间记录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门锁异常自动开门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满载直驶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超载保护功能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故障数据记录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简易维保键盘</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操纵厢调试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井道自学习功能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检修运行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电机参数调谐</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楼层位置智能校正</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检修双段速功能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测试运行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92</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消防迫降功能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消防员运行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保安层功能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锁梯功能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故障分级别处理</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飞车禁止功能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98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停电运行方向自识别</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基站检验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优先放人功能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干扰评价功能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电流斜坡撤除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独立工作电源功能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电压自动识别</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轿厢节能功能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106</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夜间到站钟取消功能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防捣乱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停车在非门区提示功能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满载指示功能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提前开门功能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微动平层功能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开门保持延时功能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不停层功能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114</w:t>
            </w:r>
          </w:p>
        </w:tc>
        <w:tc>
          <w:tcPr>
            <w:tcW w:w="2315" w:type="dxa"/>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司机专用功能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115</w:t>
            </w:r>
          </w:p>
        </w:tc>
        <w:tc>
          <w:tcPr>
            <w:tcW w:w="2315" w:type="dxa"/>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选配功能</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停电自动平层功能、电梯门禁</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116</w:t>
            </w:r>
          </w:p>
        </w:tc>
        <w:tc>
          <w:tcPr>
            <w:tcW w:w="2315" w:type="dxa"/>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项目最高限价</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50万元</w:t>
            </w:r>
          </w:p>
        </w:tc>
      </w:tr>
    </w:tbl>
    <w:p w:rsidR="00002905" w:rsidRDefault="00002905">
      <w:pPr>
        <w:spacing w:line="440" w:lineRule="exact"/>
        <w:ind w:firstLineChars="250" w:firstLine="527"/>
        <w:rPr>
          <w:rFonts w:ascii="宋体"/>
          <w:b/>
          <w:szCs w:val="21"/>
        </w:rPr>
      </w:pPr>
    </w:p>
    <w:p w:rsidR="00002905" w:rsidRDefault="00002905" w:rsidP="00D427D2">
      <w:pPr>
        <w:ind w:firstLineChars="97" w:firstLine="272"/>
        <w:rPr>
          <w:rFonts w:ascii="宋体" w:hAnsi="宋体" w:cs="宋体"/>
          <w:kern w:val="0"/>
          <w:sz w:val="28"/>
          <w:szCs w:val="28"/>
        </w:rPr>
      </w:pPr>
    </w:p>
    <w:p w:rsidR="00002905" w:rsidRDefault="00263D6C" w:rsidP="00D427D2">
      <w:pPr>
        <w:ind w:firstLineChars="97" w:firstLine="272"/>
        <w:rPr>
          <w:rFonts w:ascii="宋体" w:hAnsi="宋体" w:cs="宋体"/>
          <w:kern w:val="0"/>
          <w:sz w:val="28"/>
          <w:szCs w:val="28"/>
        </w:rPr>
      </w:pPr>
      <w:r>
        <w:rPr>
          <w:rFonts w:ascii="宋体" w:hAnsi="宋体" w:cs="宋体" w:hint="eastAsia"/>
          <w:kern w:val="0"/>
          <w:sz w:val="28"/>
          <w:szCs w:val="28"/>
        </w:rPr>
        <w:t>总计人民币:大写          元整（小写￥     元，其中设备费用为      元，税率:为   %；安装费用为   元，税率为   %；调试费用为   元，调试费增值税税率为   %。</w:t>
      </w:r>
    </w:p>
    <w:p w:rsidR="00002905" w:rsidRDefault="00002905">
      <w:pPr>
        <w:spacing w:line="440" w:lineRule="exact"/>
        <w:rPr>
          <w:rFonts w:ascii="宋体"/>
          <w:b/>
          <w:sz w:val="28"/>
          <w:szCs w:val="28"/>
        </w:rPr>
      </w:pPr>
    </w:p>
    <w:p w:rsidR="00002905" w:rsidRDefault="00263D6C">
      <w:pPr>
        <w:spacing w:line="440" w:lineRule="exact"/>
        <w:rPr>
          <w:rFonts w:ascii="宋体" w:cs="宋体"/>
          <w:color w:val="000000"/>
          <w:sz w:val="28"/>
          <w:szCs w:val="28"/>
        </w:rPr>
      </w:pPr>
      <w:r>
        <w:rPr>
          <w:rFonts w:ascii="宋体" w:hint="eastAsia"/>
          <w:b/>
          <w:sz w:val="28"/>
          <w:szCs w:val="28"/>
        </w:rPr>
        <w:t xml:space="preserve">二、技术指标及要求：  </w:t>
      </w:r>
    </w:p>
    <w:p w:rsidR="00002905" w:rsidRDefault="00002905">
      <w:pPr>
        <w:jc w:val="left"/>
        <w:rPr>
          <w:rFonts w:ascii="宋体" w:hAnsi="宋体" w:cs="宋体"/>
          <w:sz w:val="28"/>
          <w:szCs w:val="28"/>
        </w:rPr>
      </w:pPr>
    </w:p>
    <w:p w:rsidR="00002905" w:rsidRDefault="00263D6C">
      <w:pPr>
        <w:spacing w:line="420" w:lineRule="exact"/>
        <w:jc w:val="left"/>
        <w:rPr>
          <w:rFonts w:ascii="宋体" w:hAnsi="宋体" w:cs="宋体"/>
          <w:sz w:val="28"/>
          <w:szCs w:val="28"/>
        </w:rPr>
      </w:pPr>
      <w:r>
        <w:rPr>
          <w:rFonts w:ascii="宋体" w:hAnsi="宋体" w:cs="宋体" w:hint="eastAsia"/>
          <w:sz w:val="28"/>
          <w:szCs w:val="28"/>
        </w:rPr>
        <w:t>说明：</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sz w:val="28"/>
          <w:szCs w:val="28"/>
        </w:rPr>
        <w:t>(1)本设计参数仅供参考，具体以电梯厂家设计数据为准。本次采购</w:t>
      </w:r>
      <w:r>
        <w:rPr>
          <w:rFonts w:ascii="宋体" w:hAnsi="宋体" w:cs="宋体" w:hint="eastAsia"/>
          <w:sz w:val="28"/>
          <w:szCs w:val="28"/>
        </w:rPr>
        <w:lastRenderedPageBreak/>
        <w:t>的电梯设备及相关安装服务，须严格遵照《电梯制造与安装安全规范》GB7588-2003及《电梯技术条件》GB10059标准。</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sz w:val="28"/>
          <w:szCs w:val="28"/>
        </w:rPr>
        <w:t>(2)施工时请详细对照井道技术规格参数表，务必确认现场井道无误后方可施工。</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b/>
          <w:bCs/>
          <w:sz w:val="28"/>
          <w:szCs w:val="28"/>
        </w:rPr>
        <w:t>三、售后服务</w:t>
      </w:r>
      <w:r>
        <w:rPr>
          <w:rFonts w:ascii="宋体" w:hAnsi="宋体" w:cs="宋体" w:hint="eastAsia"/>
          <w:sz w:val="28"/>
          <w:szCs w:val="28"/>
        </w:rPr>
        <w:t>：设备验收合格后一年为质保期，电梯通过政府部门检测合格之日起计。质保期内投标人免费提供设备正常使用情况下的保养以及维修服务。质保期内更换后的新部件重新起计二年质保期，由双方确认之日起计。</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b/>
          <w:bCs/>
          <w:sz w:val="28"/>
          <w:szCs w:val="28"/>
        </w:rPr>
        <w:t>四、交货时间</w:t>
      </w:r>
      <w:r>
        <w:rPr>
          <w:rFonts w:ascii="宋体" w:hAnsi="宋体" w:cs="宋体" w:hint="eastAsia"/>
          <w:sz w:val="28"/>
          <w:szCs w:val="28"/>
        </w:rPr>
        <w:t>：</w:t>
      </w:r>
      <w:r>
        <w:rPr>
          <w:rFonts w:ascii="宋体" w:hAnsi="宋体" w:cs="宋体" w:hint="eastAsia"/>
          <w:bCs/>
          <w:sz w:val="28"/>
          <w:szCs w:val="28"/>
        </w:rPr>
        <w:t>中标人收到中标通知后，7天内与采购人签订采购合同，采购合同签订且支付预付款之日起90天内交货及安装完毕并通过验收（采购人原因除外）。</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b/>
          <w:bCs/>
          <w:sz w:val="28"/>
          <w:szCs w:val="28"/>
        </w:rPr>
        <w:t>五、交货地点</w:t>
      </w:r>
      <w:r>
        <w:rPr>
          <w:rFonts w:ascii="宋体" w:hAnsi="宋体" w:cs="宋体" w:hint="eastAsia"/>
          <w:sz w:val="28"/>
          <w:szCs w:val="28"/>
        </w:rPr>
        <w:t>：广东省湛江汽车运输集团有限公司</w:t>
      </w:r>
    </w:p>
    <w:p w:rsidR="00002905" w:rsidRDefault="00263D6C">
      <w:pPr>
        <w:spacing w:line="420" w:lineRule="exact"/>
        <w:rPr>
          <w:rFonts w:ascii="宋体" w:hAnsi="宋体" w:cs="宋体"/>
          <w:sz w:val="28"/>
          <w:szCs w:val="28"/>
        </w:rPr>
      </w:pPr>
      <w:r>
        <w:rPr>
          <w:rFonts w:ascii="宋体" w:hAnsi="宋体" w:cs="宋体" w:hint="eastAsia"/>
          <w:b/>
          <w:sz w:val="28"/>
          <w:szCs w:val="28"/>
        </w:rPr>
        <w:t>六、验收方式、标准及要求</w:t>
      </w:r>
      <w:r>
        <w:rPr>
          <w:rFonts w:ascii="宋体" w:hAnsi="宋体" w:cs="宋体" w:hint="eastAsia"/>
          <w:sz w:val="28"/>
          <w:szCs w:val="28"/>
        </w:rPr>
        <w:t>：</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(1)、货物为原制造商制造的全新产品，无污染，无侵权行为、表面无划损、无任何缺陷隐患，在中国境内可依常规安全合法使用。</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(2)、国内制造的产品必须具备出厂合格证。</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(3)、中标人应将关键主机设备的用户手册、保修手册、有关单位资料及配备件、随机工具等交付给采购人，使用操作及安全须知等重要资料应附有中文说明。</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(4)、采购人按中标人提供的供货清单检验产品合格证、使用说明书和其它的技术资料、检查产品及附件是否完整无损，技术资料与图纸是否与买方的要求相符。如有不符、损坏、缺件等情况，中标人自行负责。</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(5)、中标人提供的货物（零部件、材质、配置功能等）必须符合招标文件的要求且与投标文件响应一致，否则采购人有权终止合同及追究其责任。</w:t>
      </w:r>
    </w:p>
    <w:p w:rsidR="00002905" w:rsidRDefault="00263D6C">
      <w:pPr>
        <w:spacing w:line="420" w:lineRule="exact"/>
        <w:ind w:firstLineChars="200" w:firstLine="560"/>
        <w:rPr>
          <w:rFonts w:ascii="宋体" w:hAnsi="宋体" w:cs="宋体"/>
          <w:sz w:val="28"/>
          <w:szCs w:val="28"/>
        </w:rPr>
      </w:pPr>
      <w:r>
        <w:rPr>
          <w:rFonts w:ascii="宋体" w:hAnsi="宋体" w:cs="宋体" w:hint="eastAsia"/>
          <w:sz w:val="28"/>
          <w:szCs w:val="28"/>
        </w:rPr>
        <w:t>(6)、其它验收细则以中标人的投标文件中提供的设备技术资料及双方签订的合同条款为准。</w:t>
      </w:r>
    </w:p>
    <w:p w:rsidR="00002905" w:rsidRDefault="00263D6C" w:rsidP="001F6E84">
      <w:pPr>
        <w:widowControl/>
        <w:snapToGrid w:val="0"/>
        <w:spacing w:beforeLines="10" w:afterLines="10" w:line="360" w:lineRule="exact"/>
        <w:rPr>
          <w:rFonts w:ascii="宋体" w:hAnsi="宋体" w:cs="宋体"/>
          <w:b/>
          <w:szCs w:val="21"/>
        </w:rPr>
      </w:pPr>
      <w:r>
        <w:rPr>
          <w:rFonts w:ascii="宋体" w:hAnsi="宋体" w:cs="宋体" w:hint="eastAsia"/>
          <w:b/>
          <w:sz w:val="28"/>
          <w:szCs w:val="28"/>
        </w:rPr>
        <w:t>七、付款方式</w:t>
      </w:r>
      <w:r>
        <w:rPr>
          <w:rFonts w:ascii="宋体" w:hAnsi="宋体" w:cs="宋体" w:hint="eastAsia"/>
          <w:sz w:val="28"/>
          <w:szCs w:val="28"/>
        </w:rPr>
        <w:t>： 双方签订合同后10个工作日内甲方支付合同总额的60%的预付款，乙方收到预付款后应按工期完工；经组织有关部门进行验收并出具质监部门合格报告书后，甲方在30天内支付合同总额的35%给乙方，余5%作产品质保金。</w:t>
      </w:r>
    </w:p>
    <w:p w:rsidR="00002905" w:rsidRDefault="00002905">
      <w:pPr>
        <w:spacing w:line="420" w:lineRule="exact"/>
        <w:rPr>
          <w:rFonts w:ascii="宋体" w:hAnsi="宋体" w:cs="宋体"/>
          <w:sz w:val="28"/>
          <w:szCs w:val="28"/>
        </w:rPr>
      </w:pPr>
    </w:p>
    <w:p w:rsidR="00002905" w:rsidRDefault="00263D6C">
      <w:pPr>
        <w:pStyle w:val="aa"/>
        <w:spacing w:line="420" w:lineRule="exact"/>
        <w:ind w:firstLineChars="0" w:firstLine="0"/>
        <w:rPr>
          <w:rFonts w:ascii="宋体" w:hAnsi="宋体" w:cs="宋体"/>
          <w:b/>
          <w:bCs/>
          <w:sz w:val="28"/>
          <w:szCs w:val="28"/>
        </w:rPr>
      </w:pPr>
      <w:r>
        <w:rPr>
          <w:rFonts w:ascii="宋体" w:hAnsi="宋体" w:cs="宋体" w:hint="eastAsia"/>
          <w:b/>
          <w:bCs/>
          <w:sz w:val="28"/>
          <w:szCs w:val="28"/>
        </w:rPr>
        <w:lastRenderedPageBreak/>
        <w:t>八、履约保证金：</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(1)、履约保证金缴纳：中标人须向采购人缴交履约保证金，履约保证金金额为中标金额的2%，存入采购人指定的账户。</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(2)、缴交时间：中标人与采购签约前5个工作日内。</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(3)、缴纳方式：由采购人另行通知。</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(4)、退款政策：设备交货验收合格后，采购人在10个工作日内一次性无息返还给中标人。</w:t>
      </w:r>
    </w:p>
    <w:p w:rsidR="00002905" w:rsidRDefault="00263D6C">
      <w:pPr>
        <w:pStyle w:val="aa"/>
        <w:spacing w:line="420" w:lineRule="exact"/>
        <w:ind w:firstLineChars="0" w:firstLine="0"/>
        <w:rPr>
          <w:rFonts w:ascii="宋体" w:hAnsi="宋体" w:cs="宋体"/>
          <w:sz w:val="28"/>
          <w:szCs w:val="28"/>
        </w:rPr>
      </w:pPr>
      <w:r>
        <w:rPr>
          <w:rFonts w:ascii="宋体" w:hAnsi="宋体" w:cs="宋体" w:hint="eastAsia"/>
          <w:b/>
          <w:bCs/>
          <w:sz w:val="28"/>
          <w:szCs w:val="28"/>
        </w:rPr>
        <w:t>九、其他</w:t>
      </w:r>
      <w:r>
        <w:rPr>
          <w:rFonts w:ascii="宋体" w:hAnsi="宋体" w:cs="宋体" w:hint="eastAsia"/>
          <w:sz w:val="28"/>
          <w:szCs w:val="28"/>
        </w:rPr>
        <w:t>：</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(1)、无条件配合消防联动要求连接工作，配合监控安装单位井道内安装和调试，配合消防工程竣工验收。</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(2)、能以井道尺寸不满足其标准电梯的要求为由，额外增加价格。</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(3)、产品应是较先进的产品，产品技术成熟，部件的配置固定，重要部件应是电梯厂家最新技术产品该型号电梯已经大批量生产并且经过广泛使用考验。</w:t>
      </w:r>
    </w:p>
    <w:p w:rsidR="00002905" w:rsidRDefault="00263D6C">
      <w:pPr>
        <w:pStyle w:val="aa"/>
        <w:spacing w:line="420" w:lineRule="exact"/>
        <w:ind w:firstLineChars="100" w:firstLine="280"/>
        <w:rPr>
          <w:rFonts w:ascii="宋体" w:hAnsi="宋体" w:cs="宋体"/>
          <w:sz w:val="28"/>
          <w:szCs w:val="28"/>
        </w:rPr>
      </w:pPr>
      <w:r>
        <w:rPr>
          <w:rFonts w:ascii="宋体" w:hAnsi="宋体" w:cs="宋体" w:hint="eastAsia"/>
          <w:sz w:val="28"/>
          <w:szCs w:val="28"/>
        </w:rPr>
        <w:t>(4)、包括机房）如有预埋件，预埋件需要电梯厂家提供，土建单位配合预埋。</w:t>
      </w:r>
    </w:p>
    <w:p w:rsidR="00002905" w:rsidRDefault="00263D6C">
      <w:pPr>
        <w:spacing w:line="420" w:lineRule="exact"/>
        <w:ind w:firstLineChars="100" w:firstLine="280"/>
        <w:rPr>
          <w:rFonts w:ascii="宋体" w:cs="宋体"/>
          <w:color w:val="000000"/>
          <w:sz w:val="28"/>
          <w:szCs w:val="28"/>
        </w:rPr>
      </w:pPr>
      <w:r>
        <w:rPr>
          <w:rFonts w:ascii="宋体" w:hAnsi="宋体" w:cs="宋体" w:hint="eastAsia"/>
          <w:sz w:val="28"/>
          <w:szCs w:val="28"/>
        </w:rPr>
        <w:t>(5)、行承担报装报检所有费用以及相应税费。</w:t>
      </w:r>
    </w:p>
    <w:p w:rsidR="00002905" w:rsidRDefault="00263D6C">
      <w:pPr>
        <w:spacing w:line="420" w:lineRule="exact"/>
        <w:rPr>
          <w:rFonts w:ascii="宋体" w:cs="宋体"/>
          <w:b/>
          <w:color w:val="000000"/>
          <w:sz w:val="28"/>
          <w:szCs w:val="28"/>
        </w:rPr>
      </w:pPr>
      <w:r>
        <w:rPr>
          <w:rFonts w:ascii="宋体" w:cs="宋体" w:hint="eastAsia"/>
          <w:b/>
          <w:color w:val="000000"/>
          <w:sz w:val="28"/>
          <w:szCs w:val="28"/>
        </w:rPr>
        <w:t>十二、特别说明：</w:t>
      </w:r>
    </w:p>
    <w:p w:rsidR="00002905" w:rsidRDefault="00263D6C" w:rsidP="00D427D2">
      <w:pPr>
        <w:pStyle w:val="aa"/>
        <w:spacing w:line="420" w:lineRule="exact"/>
        <w:ind w:firstLine="560"/>
        <w:rPr>
          <w:rFonts w:ascii="宋体" w:hAnsi="宋体" w:cs="宋体"/>
          <w:szCs w:val="21"/>
        </w:rPr>
        <w:sectPr w:rsidR="00002905">
          <w:headerReference w:type="default" r:id="rId8"/>
          <w:footerReference w:type="even" r:id="rId9"/>
          <w:footerReference w:type="default" r:id="rId10"/>
          <w:pgSz w:w="11906" w:h="16838"/>
          <w:pgMar w:top="1361" w:right="1797" w:bottom="1361" w:left="1797" w:header="851" w:footer="992" w:gutter="0"/>
          <w:cols w:space="720"/>
          <w:docGrid w:type="lines" w:linePitch="312"/>
        </w:sectPr>
      </w:pPr>
      <w:r>
        <w:rPr>
          <w:rFonts w:ascii="宋体" w:hAnsi="宋体" w:cs="宋体" w:hint="eastAsia"/>
          <w:sz w:val="28"/>
          <w:szCs w:val="28"/>
        </w:rPr>
        <w:t>要求提供的电梯产品主要零部件：整机、曳引机、控制柜、调速器、缓冲器、限速器、安全钳、门锁、控制器（主控板）、轿厢意外移动保护装置需提供相应的型式试验报告，国家规定不要求做型式试验报告的须提供相关检测报告，投标文件须附整机型式试验报告复印件加盖公章。</w:t>
      </w:r>
    </w:p>
    <w:p w:rsidR="00002905" w:rsidRDefault="00263D6C">
      <w:pPr>
        <w:spacing w:line="540" w:lineRule="exact"/>
        <w:ind w:firstLineChars="200" w:firstLine="562"/>
        <w:rPr>
          <w:rFonts w:ascii="宋体" w:hAnsi="宋体"/>
          <w:sz w:val="28"/>
          <w:szCs w:val="28"/>
        </w:rPr>
      </w:pPr>
      <w:r>
        <w:rPr>
          <w:rFonts w:ascii="宋体" w:hAnsi="宋体" w:hint="eastAsia"/>
          <w:b/>
          <w:sz w:val="28"/>
          <w:szCs w:val="28"/>
        </w:rPr>
        <w:lastRenderedPageBreak/>
        <w:t>领取询价函时间：</w:t>
      </w:r>
      <w:r>
        <w:rPr>
          <w:rFonts w:ascii="宋体" w:hAnsi="宋体" w:hint="eastAsia"/>
          <w:b/>
          <w:bCs/>
          <w:sz w:val="28"/>
          <w:szCs w:val="28"/>
        </w:rPr>
        <w:t>2021年1月29日至2月8日（</w:t>
      </w:r>
      <w:r>
        <w:rPr>
          <w:rFonts w:ascii="宋体" w:hAnsi="宋体" w:hint="eastAsia"/>
          <w:sz w:val="28"/>
          <w:szCs w:val="28"/>
        </w:rPr>
        <w:t>时间：上午8:30至11:30，下午15:00至17:30）在广东省湛江汽车运输集团有限公司（赤坎区椹川大道北99号）9楼办公室或公司官方网站下载。询价文件的领取和报价文件的回收均应按照湛江汽车运输集团有限公司的相关手续办理。</w:t>
      </w:r>
    </w:p>
    <w:p w:rsidR="00002905" w:rsidRDefault="00263D6C">
      <w:pPr>
        <w:spacing w:line="540" w:lineRule="exact"/>
        <w:ind w:firstLineChars="196" w:firstLine="551"/>
        <w:rPr>
          <w:rFonts w:ascii="宋体" w:hAnsi="宋体"/>
          <w:b/>
          <w:sz w:val="28"/>
          <w:szCs w:val="28"/>
        </w:rPr>
      </w:pPr>
      <w:r>
        <w:rPr>
          <w:rFonts w:ascii="宋体" w:hAnsi="宋体" w:hint="eastAsia"/>
          <w:b/>
          <w:sz w:val="28"/>
          <w:szCs w:val="28"/>
        </w:rPr>
        <w:t>报价要求：</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2、供应商应按询价函提供的报价书（见附件一）格式填写报价，报价书中相应内容的报价必须计算正确（如单价与总价）。</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w:t>
      </w:r>
      <w:r>
        <w:rPr>
          <w:rFonts w:ascii="宋体" w:hAnsi="宋体" w:hint="eastAsia"/>
          <w:b/>
          <w:sz w:val="28"/>
          <w:szCs w:val="28"/>
        </w:rPr>
        <w:t>增值税专用发票</w:t>
      </w:r>
      <w:r>
        <w:rPr>
          <w:rFonts w:ascii="宋体" w:hAnsi="宋体" w:hint="eastAsia"/>
          <w:sz w:val="28"/>
          <w:szCs w:val="28"/>
        </w:rPr>
        <w:t>等一切费用。</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002905" w:rsidRDefault="00263D6C">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002905" w:rsidRDefault="00263D6C">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002905" w:rsidRDefault="00263D6C">
      <w:pPr>
        <w:spacing w:line="480" w:lineRule="exact"/>
        <w:ind w:firstLineChars="200" w:firstLine="562"/>
        <w:rPr>
          <w:rFonts w:ascii="宋体" w:hAnsi="宋体"/>
          <w:b/>
          <w:sz w:val="28"/>
          <w:szCs w:val="28"/>
        </w:rPr>
      </w:pPr>
      <w:r>
        <w:rPr>
          <w:rFonts w:ascii="宋体" w:hAnsi="宋体" w:hint="eastAsia"/>
          <w:b/>
          <w:sz w:val="28"/>
          <w:szCs w:val="28"/>
        </w:rPr>
        <w:t>4、未被列入“信用中国”网站(www.creditchina.gov.cn)以下任意记录名单之一：①记录失信被执行人；②重大税收违法案件当事人名单。同时，不处于中国政府采购网(www.ccgp.gov.cn)“政府采购严重违法失信行为信息记录”中的禁止参加采购活动期间。说明：以在“信用中国”网站（www.creditchina.gov.cn）及中国政府采购网(www.ccgp.gov.cn)查询结果为</w:t>
      </w:r>
      <w:r>
        <w:rPr>
          <w:rFonts w:ascii="宋体" w:hAnsi="宋体" w:hint="eastAsia"/>
          <w:b/>
          <w:sz w:val="28"/>
          <w:szCs w:val="28"/>
        </w:rPr>
        <w:lastRenderedPageBreak/>
        <w:t>准。</w:t>
      </w:r>
    </w:p>
    <w:p w:rsidR="00002905" w:rsidRDefault="00263D6C">
      <w:pPr>
        <w:spacing w:line="480" w:lineRule="exact"/>
        <w:ind w:firstLineChars="200" w:firstLine="562"/>
        <w:rPr>
          <w:rFonts w:ascii="宋体" w:hAnsi="宋体"/>
          <w:sz w:val="28"/>
          <w:szCs w:val="28"/>
        </w:rPr>
      </w:pPr>
      <w:r>
        <w:rPr>
          <w:rFonts w:ascii="宋体" w:hAnsi="宋体" w:hint="eastAsia"/>
          <w:b/>
          <w:sz w:val="28"/>
          <w:szCs w:val="28"/>
        </w:rPr>
        <w:t>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002905" w:rsidRDefault="00263D6C">
      <w:pPr>
        <w:spacing w:line="480" w:lineRule="exact"/>
        <w:ind w:firstLineChars="200" w:firstLine="562"/>
        <w:rPr>
          <w:rFonts w:ascii="宋体" w:hAnsi="宋体"/>
          <w:sz w:val="28"/>
          <w:szCs w:val="28"/>
        </w:rPr>
      </w:pPr>
      <w:r>
        <w:rPr>
          <w:rFonts w:ascii="宋体" w:hAnsi="宋体" w:hint="eastAsia"/>
          <w:b/>
          <w:sz w:val="28"/>
          <w:szCs w:val="28"/>
        </w:rPr>
        <w:t>递交报价文件时间及地点：</w:t>
      </w:r>
      <w:r>
        <w:rPr>
          <w:rFonts w:ascii="宋体" w:hAnsi="宋体" w:hint="eastAsia"/>
          <w:sz w:val="28"/>
          <w:szCs w:val="28"/>
        </w:rPr>
        <w:t>报价文件须于</w:t>
      </w:r>
      <w:r>
        <w:rPr>
          <w:rFonts w:ascii="宋体" w:hAnsi="宋体" w:hint="eastAsia"/>
          <w:b/>
          <w:bCs/>
          <w:sz w:val="28"/>
          <w:szCs w:val="28"/>
        </w:rPr>
        <w:t>2021年2月19日下午17时30</w:t>
      </w:r>
      <w:r w:rsidRPr="000A55C1">
        <w:rPr>
          <w:rFonts w:ascii="宋体" w:hAnsi="宋体" w:hint="eastAsia"/>
          <w:b/>
          <w:sz w:val="28"/>
          <w:szCs w:val="28"/>
        </w:rPr>
        <w:t>分</w:t>
      </w:r>
      <w:r>
        <w:rPr>
          <w:rFonts w:ascii="宋体" w:hAnsi="宋体" w:hint="eastAsia"/>
          <w:sz w:val="28"/>
          <w:szCs w:val="28"/>
        </w:rPr>
        <w:t>前送达广东省湛江汽车运输集团有限公司，在此时间之后送达的报价文件将被拒绝。本次询价概不接受以电报、电话、传真形式的报价。</w:t>
      </w:r>
    </w:p>
    <w:p w:rsidR="00002905" w:rsidRDefault="00263D6C">
      <w:pPr>
        <w:spacing w:line="480" w:lineRule="exact"/>
        <w:ind w:firstLineChars="200" w:firstLine="562"/>
        <w:rPr>
          <w:rFonts w:ascii="宋体" w:hAnsi="宋体"/>
          <w:b/>
          <w:sz w:val="28"/>
          <w:szCs w:val="28"/>
        </w:rPr>
      </w:pPr>
      <w:r>
        <w:rPr>
          <w:rFonts w:ascii="宋体" w:hAnsi="宋体" w:hint="eastAsia"/>
          <w:b/>
          <w:sz w:val="28"/>
          <w:szCs w:val="28"/>
        </w:rPr>
        <w:t>询价时间地点及要求：</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2021年2月25日</w:t>
      </w:r>
      <w:r>
        <w:rPr>
          <w:rFonts w:ascii="宋体" w:hAnsi="宋体" w:hint="eastAsia"/>
          <w:sz w:val="28"/>
          <w:szCs w:val="28"/>
        </w:rPr>
        <w:t>前对本项目的询价进行有条件答复（即通知备选的供应商进行商务谈判）。被通知参加商务谈判的报价方法定代表人（或受委托的代理人）应按时参加，否则，其报价被视为无效报价。</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2、报价方法定代表人（或受委托的代理人）递交报价文件时须携带身份证（或法定代表人证书）原件以备核对。</w:t>
      </w:r>
    </w:p>
    <w:p w:rsidR="00002905" w:rsidRDefault="00263D6C">
      <w:pPr>
        <w:spacing w:line="480" w:lineRule="exact"/>
        <w:ind w:firstLineChars="200" w:firstLine="562"/>
        <w:rPr>
          <w:rFonts w:ascii="宋体" w:hAnsi="宋体"/>
          <w:b/>
          <w:sz w:val="28"/>
          <w:szCs w:val="28"/>
        </w:rPr>
      </w:pPr>
      <w:r>
        <w:rPr>
          <w:rFonts w:ascii="宋体" w:hAnsi="宋体" w:hint="eastAsia"/>
          <w:b/>
          <w:sz w:val="28"/>
          <w:szCs w:val="28"/>
        </w:rPr>
        <w:t>报价方有下列情形之一的，在三年内将不能参加我司采购活动：</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002905" w:rsidRDefault="00263D6C">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002905" w:rsidRDefault="00263D6C">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002905" w:rsidRDefault="00263D6C">
      <w:pPr>
        <w:spacing w:line="480" w:lineRule="exact"/>
        <w:ind w:firstLineChars="200" w:firstLine="562"/>
        <w:rPr>
          <w:rFonts w:ascii="宋体" w:hAnsi="宋体"/>
          <w:b/>
          <w:sz w:val="28"/>
          <w:szCs w:val="28"/>
        </w:rPr>
      </w:pPr>
      <w:r>
        <w:rPr>
          <w:rFonts w:ascii="宋体" w:hAnsi="宋体" w:hint="eastAsia"/>
          <w:b/>
          <w:sz w:val="28"/>
          <w:szCs w:val="28"/>
        </w:rPr>
        <w:t>本项目参照国家及地方政府有关规定执行，解释权属广东省湛江汽车运输集团有限公司。</w:t>
      </w:r>
    </w:p>
    <w:p w:rsidR="00002905" w:rsidRDefault="00263D6C">
      <w:pPr>
        <w:spacing w:line="480" w:lineRule="exact"/>
        <w:rPr>
          <w:rFonts w:ascii="宋体" w:hAnsi="宋体"/>
          <w:sz w:val="28"/>
          <w:szCs w:val="28"/>
        </w:rPr>
      </w:pPr>
      <w:r>
        <w:rPr>
          <w:rFonts w:ascii="宋体" w:hAnsi="宋体" w:hint="eastAsia"/>
          <w:sz w:val="28"/>
          <w:szCs w:val="28"/>
        </w:rPr>
        <w:t>联系电话： 0759-3338736</w:t>
      </w:r>
    </w:p>
    <w:p w:rsidR="00002905" w:rsidRDefault="00002905">
      <w:pPr>
        <w:pStyle w:val="1"/>
        <w:rPr>
          <w:rFonts w:hAnsi="Times New Roman"/>
          <w:b w:val="0"/>
          <w:kern w:val="2"/>
          <w:sz w:val="21"/>
          <w:szCs w:val="20"/>
        </w:rPr>
      </w:pPr>
    </w:p>
    <w:p w:rsidR="00D427D2" w:rsidRDefault="00D427D2" w:rsidP="00D427D2"/>
    <w:p w:rsidR="00D427D2" w:rsidRPr="00D427D2" w:rsidRDefault="00D427D2" w:rsidP="00D427D2">
      <w:pPr>
        <w:pStyle w:val="1"/>
      </w:pPr>
    </w:p>
    <w:p w:rsidR="00D427D2" w:rsidRPr="00D427D2" w:rsidRDefault="00D427D2" w:rsidP="00D427D2"/>
    <w:p w:rsidR="00002905" w:rsidRDefault="00263D6C">
      <w:pPr>
        <w:rPr>
          <w:rFonts w:ascii="宋体" w:hAnsi="宋体"/>
          <w:sz w:val="28"/>
          <w:szCs w:val="28"/>
        </w:rPr>
      </w:pPr>
      <w:r>
        <w:rPr>
          <w:rFonts w:ascii="宋体" w:hAnsi="宋体" w:hint="eastAsia"/>
          <w:sz w:val="28"/>
          <w:szCs w:val="28"/>
        </w:rPr>
        <w:t>附件：一、报价书（样版）</w:t>
      </w:r>
    </w:p>
    <w:p w:rsidR="00002905" w:rsidRDefault="00263D6C">
      <w:pPr>
        <w:ind w:firstLineChars="300" w:firstLine="840"/>
        <w:rPr>
          <w:rFonts w:ascii="宋体" w:hAnsi="宋体"/>
          <w:sz w:val="28"/>
          <w:szCs w:val="28"/>
        </w:rPr>
      </w:pPr>
      <w:r>
        <w:rPr>
          <w:rFonts w:ascii="宋体" w:hAnsi="宋体" w:hint="eastAsia"/>
          <w:sz w:val="28"/>
          <w:szCs w:val="28"/>
        </w:rPr>
        <w:t>二、法定代表人授权委托书（样版）</w:t>
      </w:r>
    </w:p>
    <w:p w:rsidR="00002905" w:rsidRDefault="00263D6C">
      <w:pPr>
        <w:tabs>
          <w:tab w:val="left" w:pos="2280"/>
        </w:tabs>
        <w:ind w:firstLineChars="300" w:firstLine="840"/>
        <w:rPr>
          <w:rFonts w:ascii="宋体" w:hAnsi="宋体"/>
          <w:sz w:val="28"/>
          <w:szCs w:val="28"/>
        </w:rPr>
      </w:pPr>
      <w:r>
        <w:rPr>
          <w:rFonts w:ascii="宋体" w:hAnsi="宋体" w:hint="eastAsia"/>
          <w:sz w:val="28"/>
          <w:szCs w:val="28"/>
        </w:rPr>
        <w:t>三、法定代表人证明书（样版）</w:t>
      </w:r>
    </w:p>
    <w:p w:rsidR="00002905" w:rsidRDefault="00263D6C">
      <w:pPr>
        <w:pStyle w:val="a7"/>
        <w:spacing w:before="0"/>
        <w:ind w:firstLineChars="300" w:firstLine="840"/>
        <w:jc w:val="left"/>
        <w:rPr>
          <w:b w:val="0"/>
          <w:bCs w:val="0"/>
          <w:sz w:val="30"/>
          <w:szCs w:val="30"/>
        </w:rPr>
      </w:pPr>
      <w:r>
        <w:rPr>
          <w:rFonts w:ascii="宋体" w:hAnsi="宋体" w:hint="eastAsia"/>
          <w:b w:val="0"/>
          <w:sz w:val="28"/>
          <w:szCs w:val="28"/>
        </w:rPr>
        <w:t>四、</w:t>
      </w:r>
      <w:r>
        <w:rPr>
          <w:rFonts w:hint="eastAsia"/>
          <w:b w:val="0"/>
          <w:bCs w:val="0"/>
          <w:sz w:val="30"/>
          <w:szCs w:val="30"/>
        </w:rPr>
        <w:t>评分体系与标准</w:t>
      </w:r>
    </w:p>
    <w:p w:rsidR="00002905" w:rsidRDefault="00263D6C">
      <w:pPr>
        <w:tabs>
          <w:tab w:val="left" w:pos="2280"/>
        </w:tabs>
        <w:ind w:firstLineChars="300" w:firstLine="840"/>
        <w:rPr>
          <w:rFonts w:ascii="宋体" w:hAnsi="宋体"/>
          <w:sz w:val="28"/>
          <w:szCs w:val="28"/>
        </w:rPr>
      </w:pPr>
      <w:r>
        <w:rPr>
          <w:rFonts w:ascii="宋体" w:hAnsi="宋体" w:hint="eastAsia"/>
          <w:sz w:val="28"/>
          <w:szCs w:val="28"/>
        </w:rPr>
        <w:t>五、合同通用条款</w:t>
      </w:r>
    </w:p>
    <w:p w:rsidR="00002905" w:rsidRDefault="00002905">
      <w:pPr>
        <w:spacing w:line="540" w:lineRule="exact"/>
        <w:rPr>
          <w:rFonts w:ascii="宋体" w:hAnsi="宋体"/>
          <w:sz w:val="28"/>
          <w:szCs w:val="28"/>
        </w:rPr>
      </w:pPr>
    </w:p>
    <w:p w:rsidR="00002905" w:rsidRDefault="00263D6C">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002905" w:rsidRDefault="00263D6C">
      <w:pPr>
        <w:spacing w:line="380" w:lineRule="exact"/>
        <w:rPr>
          <w:rFonts w:ascii="宋体" w:hAnsi="宋体"/>
          <w:sz w:val="28"/>
          <w:szCs w:val="28"/>
        </w:rPr>
      </w:pPr>
      <w:r>
        <w:rPr>
          <w:rFonts w:ascii="宋体" w:hAnsi="宋体" w:hint="eastAsia"/>
          <w:sz w:val="28"/>
          <w:szCs w:val="28"/>
        </w:rPr>
        <w:t xml:space="preserve">                                           二0二一年月</w:t>
      </w:r>
      <w:r w:rsidR="00D427D2">
        <w:rPr>
          <w:rFonts w:ascii="宋体" w:hAnsi="宋体" w:hint="eastAsia"/>
          <w:sz w:val="28"/>
          <w:szCs w:val="28"/>
        </w:rPr>
        <w:t>一月二十九</w:t>
      </w:r>
      <w:r>
        <w:rPr>
          <w:rFonts w:ascii="宋体" w:hAnsi="宋体" w:hint="eastAsia"/>
          <w:sz w:val="28"/>
          <w:szCs w:val="28"/>
        </w:rPr>
        <w:t>日</w:t>
      </w:r>
    </w:p>
    <w:p w:rsidR="00002905" w:rsidRDefault="00002905">
      <w:pPr>
        <w:rPr>
          <w:rFonts w:ascii="宋体" w:hAnsi="宋体"/>
          <w:sz w:val="28"/>
          <w:szCs w:val="28"/>
        </w:rPr>
      </w:pPr>
    </w:p>
    <w:p w:rsidR="00002905" w:rsidRDefault="00002905">
      <w:pPr>
        <w:rPr>
          <w:rFonts w:ascii="宋体" w:hAnsi="宋体"/>
          <w:b/>
          <w:sz w:val="28"/>
          <w:szCs w:val="28"/>
        </w:rPr>
      </w:pPr>
    </w:p>
    <w:p w:rsidR="00002905" w:rsidRDefault="00002905">
      <w:pPr>
        <w:rPr>
          <w:rFonts w:ascii="宋体" w:hAnsi="宋体"/>
          <w:b/>
          <w:sz w:val="28"/>
          <w:szCs w:val="28"/>
        </w:rPr>
      </w:pPr>
    </w:p>
    <w:p w:rsidR="00002905" w:rsidRDefault="00002905">
      <w:pPr>
        <w:rPr>
          <w:rFonts w:ascii="宋体" w:hAnsi="宋体"/>
          <w:b/>
          <w:sz w:val="28"/>
          <w:szCs w:val="28"/>
        </w:rPr>
      </w:pPr>
    </w:p>
    <w:p w:rsidR="00002905" w:rsidRDefault="00002905">
      <w:pPr>
        <w:rPr>
          <w:rFonts w:ascii="宋体" w:hAnsi="宋体"/>
          <w:sz w:val="28"/>
          <w:szCs w:val="28"/>
        </w:rPr>
      </w:pPr>
    </w:p>
    <w:p w:rsidR="00002905" w:rsidRDefault="00002905">
      <w:pPr>
        <w:rPr>
          <w:rFonts w:ascii="宋体" w:hAnsi="宋体"/>
          <w:sz w:val="28"/>
          <w:szCs w:val="28"/>
        </w:rPr>
      </w:pPr>
    </w:p>
    <w:p w:rsidR="00002905" w:rsidRDefault="00002905">
      <w:pPr>
        <w:rPr>
          <w:rFonts w:ascii="宋体" w:hAnsi="宋体"/>
          <w:sz w:val="28"/>
          <w:szCs w:val="28"/>
        </w:rPr>
      </w:pPr>
    </w:p>
    <w:p w:rsidR="00002905" w:rsidRDefault="00002905">
      <w:pPr>
        <w:rPr>
          <w:rFonts w:ascii="宋体" w:hAnsi="宋体"/>
          <w:sz w:val="28"/>
          <w:szCs w:val="28"/>
        </w:rPr>
      </w:pPr>
    </w:p>
    <w:p w:rsidR="00002905" w:rsidRDefault="00002905">
      <w:pPr>
        <w:rPr>
          <w:rFonts w:ascii="宋体" w:hAnsi="宋体"/>
          <w:sz w:val="28"/>
          <w:szCs w:val="28"/>
        </w:rPr>
      </w:pPr>
    </w:p>
    <w:p w:rsidR="00002905" w:rsidRDefault="00002905">
      <w:pPr>
        <w:pStyle w:val="1"/>
        <w:rPr>
          <w:rFonts w:ascii="宋体"/>
          <w:sz w:val="28"/>
          <w:szCs w:val="28"/>
        </w:rPr>
      </w:pPr>
    </w:p>
    <w:p w:rsidR="00002905" w:rsidRDefault="00002905">
      <w:pPr>
        <w:rPr>
          <w:rFonts w:ascii="宋体" w:hAnsi="宋体"/>
          <w:sz w:val="28"/>
          <w:szCs w:val="28"/>
        </w:rPr>
      </w:pPr>
    </w:p>
    <w:p w:rsidR="00002905" w:rsidRDefault="00002905">
      <w:pPr>
        <w:rPr>
          <w:rFonts w:ascii="宋体" w:hAnsi="宋体"/>
          <w:sz w:val="28"/>
          <w:szCs w:val="28"/>
        </w:rPr>
      </w:pPr>
    </w:p>
    <w:p w:rsidR="00002905" w:rsidRDefault="00263D6C">
      <w:pPr>
        <w:rPr>
          <w:rFonts w:ascii="宋体" w:hAnsi="宋体" w:cs="宋体"/>
          <w:b/>
          <w:bCs/>
          <w:sz w:val="28"/>
          <w:szCs w:val="28"/>
        </w:rPr>
      </w:pPr>
      <w:r>
        <w:rPr>
          <w:rFonts w:ascii="宋体" w:hAnsi="宋体" w:cs="宋体" w:hint="eastAsia"/>
          <w:b/>
          <w:bCs/>
          <w:sz w:val="28"/>
          <w:szCs w:val="28"/>
        </w:rPr>
        <w:lastRenderedPageBreak/>
        <w:t>附件一</w:t>
      </w:r>
    </w:p>
    <w:p w:rsidR="00002905" w:rsidRDefault="00263D6C">
      <w:pPr>
        <w:jc w:val="center"/>
        <w:rPr>
          <w:rFonts w:ascii="宋体" w:hAnsi="宋体" w:cs="宋体"/>
          <w:b/>
          <w:sz w:val="32"/>
          <w:szCs w:val="32"/>
        </w:rPr>
      </w:pPr>
      <w:r>
        <w:rPr>
          <w:rFonts w:ascii="宋体" w:hAnsi="宋体" w:cs="宋体" w:hint="eastAsia"/>
          <w:b/>
          <w:sz w:val="32"/>
          <w:szCs w:val="32"/>
        </w:rPr>
        <w:t>报  价  书</w:t>
      </w:r>
    </w:p>
    <w:p w:rsidR="00002905" w:rsidRDefault="00002905">
      <w:pPr>
        <w:jc w:val="center"/>
        <w:rPr>
          <w:rFonts w:ascii="宋体" w:hAnsi="宋体" w:cs="宋体"/>
          <w:b/>
          <w:sz w:val="32"/>
          <w:szCs w:val="32"/>
        </w:rPr>
      </w:pPr>
    </w:p>
    <w:p w:rsidR="00002905" w:rsidRDefault="00263D6C">
      <w:pPr>
        <w:rPr>
          <w:rFonts w:ascii="宋体" w:hAnsi="宋体" w:cs="宋体"/>
          <w:sz w:val="28"/>
          <w:szCs w:val="28"/>
        </w:rPr>
      </w:pPr>
      <w:r>
        <w:rPr>
          <w:rFonts w:ascii="宋体" w:hAnsi="宋体" w:cs="宋体" w:hint="eastAsia"/>
          <w:sz w:val="28"/>
          <w:szCs w:val="28"/>
        </w:rPr>
        <w:t>广东省湛江汽车运输集团有限公司：</w:t>
      </w:r>
    </w:p>
    <w:p w:rsidR="00002905" w:rsidRDefault="00263D6C">
      <w:pPr>
        <w:rPr>
          <w:rFonts w:ascii="宋体" w:hAnsi="宋体" w:cs="宋体"/>
          <w:sz w:val="28"/>
          <w:szCs w:val="28"/>
        </w:rPr>
      </w:pPr>
      <w:r>
        <w:rPr>
          <w:rFonts w:ascii="宋体" w:hAnsi="宋体" w:cs="宋体" w:hint="eastAsia"/>
          <w:sz w:val="28"/>
          <w:szCs w:val="28"/>
        </w:rPr>
        <w:t xml:space="preserve">     根据贵司关于</w:t>
      </w:r>
      <w:r>
        <w:rPr>
          <w:rFonts w:ascii="宋体" w:hAnsi="宋体" w:hint="eastAsia"/>
          <w:sz w:val="28"/>
          <w:szCs w:val="28"/>
          <w:u w:val="single"/>
        </w:rPr>
        <w:t>湛汽集团办公电梯设备采购</w:t>
      </w:r>
      <w:r>
        <w:rPr>
          <w:rFonts w:ascii="宋体" w:hAnsi="宋体" w:cs="宋体" w:hint="eastAsia"/>
          <w:sz w:val="28"/>
          <w:szCs w:val="28"/>
          <w:u w:val="single"/>
        </w:rPr>
        <w:t xml:space="preserve">（编号： </w:t>
      </w:r>
      <w:r>
        <w:rPr>
          <w:sz w:val="28"/>
          <w:szCs w:val="28"/>
          <w:u w:val="single"/>
        </w:rPr>
        <w:t>ZQY-</w:t>
      </w:r>
      <w:r w:rsidR="001F6E84">
        <w:rPr>
          <w:rFonts w:hint="eastAsia"/>
          <w:sz w:val="28"/>
          <w:szCs w:val="28"/>
          <w:u w:val="single"/>
        </w:rPr>
        <w:t>DT</w:t>
      </w:r>
      <w:r>
        <w:rPr>
          <w:sz w:val="28"/>
          <w:szCs w:val="28"/>
          <w:u w:val="single"/>
        </w:rPr>
        <w:t>-20</w:t>
      </w:r>
      <w:r>
        <w:rPr>
          <w:rFonts w:hint="eastAsia"/>
          <w:sz w:val="28"/>
          <w:szCs w:val="28"/>
          <w:u w:val="single"/>
        </w:rPr>
        <w:t>2</w:t>
      </w:r>
      <w:r w:rsidR="001F6E84">
        <w:rPr>
          <w:rFonts w:hint="eastAsia"/>
          <w:sz w:val="28"/>
          <w:szCs w:val="28"/>
          <w:u w:val="single"/>
        </w:rPr>
        <w:t>102</w:t>
      </w:r>
      <w:r>
        <w:rPr>
          <w:rFonts w:ascii="宋体" w:hAnsi="宋体" w:cs="宋体" w:hint="eastAsia"/>
          <w:sz w:val="28"/>
          <w:szCs w:val="28"/>
          <w:u w:val="single"/>
        </w:rPr>
        <w:t>）</w:t>
      </w:r>
      <w:r>
        <w:rPr>
          <w:rFonts w:ascii="宋体" w:hAnsi="宋体" w:cs="宋体" w:hint="eastAsia"/>
          <w:sz w:val="28"/>
          <w:szCs w:val="28"/>
        </w:rPr>
        <w:t>询价函，现将有关事项承诺如下；</w:t>
      </w:r>
    </w:p>
    <w:p w:rsidR="00002905" w:rsidRDefault="00263D6C">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002905" w:rsidRDefault="00263D6C">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002905" w:rsidRDefault="00263D6C">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002905" w:rsidRDefault="00263D6C" w:rsidP="00D427D2">
      <w:pPr>
        <w:ind w:firstLineChars="97" w:firstLine="272"/>
        <w:rPr>
          <w:rFonts w:ascii="宋体" w:hAnsi="宋体" w:cs="宋体"/>
          <w:kern w:val="0"/>
          <w:sz w:val="28"/>
          <w:szCs w:val="28"/>
        </w:rPr>
      </w:pPr>
      <w:r>
        <w:rPr>
          <w:rFonts w:ascii="宋体" w:hAnsi="宋体" w:cs="宋体" w:hint="eastAsia"/>
          <w:sz w:val="28"/>
          <w:szCs w:val="28"/>
        </w:rPr>
        <w:t>我们的报价如下表。报价已包括货物价格、软件费用、运输费、增值税专用发票等一切费用(详见附表)。</w:t>
      </w:r>
    </w:p>
    <w:tbl>
      <w:tblPr>
        <w:tblpPr w:leftFromText="180" w:rightFromText="180" w:vertAnchor="text" w:horzAnchor="page" w:tblpX="1517" w:tblpY="10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315"/>
        <w:gridCol w:w="1783"/>
        <w:gridCol w:w="682"/>
        <w:gridCol w:w="1105"/>
        <w:gridCol w:w="188"/>
        <w:gridCol w:w="2280"/>
      </w:tblGrid>
      <w:tr w:rsidR="00002905">
        <w:tc>
          <w:tcPr>
            <w:tcW w:w="791" w:type="dxa"/>
            <w:vAlign w:val="center"/>
          </w:tcPr>
          <w:p w:rsidR="00002905" w:rsidRDefault="00263D6C">
            <w:pPr>
              <w:spacing w:line="440" w:lineRule="exact"/>
              <w:rPr>
                <w:rFonts w:ascii="宋体" w:hAnsi="宋体" w:cs="宋体"/>
                <w:szCs w:val="21"/>
              </w:rPr>
            </w:pPr>
            <w:r>
              <w:rPr>
                <w:rFonts w:ascii="宋体" w:hAnsi="宋体" w:cs="宋体" w:hint="eastAsia"/>
                <w:szCs w:val="21"/>
              </w:rPr>
              <w:t>序号</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项目内容</w:t>
            </w:r>
          </w:p>
        </w:tc>
        <w:tc>
          <w:tcPr>
            <w:tcW w:w="6038" w:type="dxa"/>
            <w:gridSpan w:val="5"/>
            <w:vAlign w:val="center"/>
          </w:tcPr>
          <w:p w:rsidR="00002905" w:rsidRDefault="00263D6C">
            <w:pPr>
              <w:spacing w:line="440" w:lineRule="exact"/>
              <w:jc w:val="center"/>
              <w:rPr>
                <w:rFonts w:ascii="宋体" w:hAnsi="宋体" w:cs="宋体"/>
                <w:szCs w:val="21"/>
              </w:rPr>
            </w:pPr>
            <w:r>
              <w:rPr>
                <w:rFonts w:ascii="宋体" w:hAnsi="宋体" w:cs="宋体" w:hint="eastAsia"/>
                <w:szCs w:val="21"/>
              </w:rPr>
              <w:t>参数要求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电梯用途</w:t>
            </w:r>
          </w:p>
        </w:tc>
        <w:tc>
          <w:tcPr>
            <w:tcW w:w="6038" w:type="dxa"/>
            <w:gridSpan w:val="5"/>
            <w:vAlign w:val="center"/>
          </w:tcPr>
          <w:p w:rsidR="00002905" w:rsidRDefault="00263D6C">
            <w:pPr>
              <w:spacing w:line="440" w:lineRule="exact"/>
              <w:jc w:val="center"/>
              <w:rPr>
                <w:rFonts w:ascii="宋体" w:hAnsi="宋体" w:cs="宋体"/>
                <w:szCs w:val="21"/>
              </w:rPr>
            </w:pPr>
            <w:r>
              <w:rPr>
                <w:rFonts w:ascii="宋体" w:hAnsi="宋体" w:cs="宋体" w:hint="eastAsia"/>
                <w:szCs w:val="21"/>
              </w:rPr>
              <w:t>乘客电梯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电梯类型</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小机房</w:t>
            </w:r>
          </w:p>
        </w:tc>
      </w:tr>
      <w:tr w:rsidR="00002905">
        <w:trPr>
          <w:trHeight w:val="39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w:t>
            </w:r>
          </w:p>
        </w:tc>
        <w:tc>
          <w:tcPr>
            <w:tcW w:w="2315" w:type="dxa"/>
            <w:vMerge/>
            <w:vAlign w:val="center"/>
          </w:tcPr>
          <w:p w:rsidR="00002905" w:rsidRDefault="00002905">
            <w:pPr>
              <w:spacing w:line="440" w:lineRule="exact"/>
              <w:ind w:firstLineChars="300" w:firstLine="630"/>
              <w:jc w:val="center"/>
              <w:rPr>
                <w:rFonts w:ascii="宋体" w:hAnsi="宋体" w:cs="宋体"/>
                <w:szCs w:val="21"/>
              </w:rPr>
            </w:pP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机房尺寸</w:t>
            </w:r>
          </w:p>
        </w:tc>
        <w:tc>
          <w:tcPr>
            <w:tcW w:w="3573" w:type="dxa"/>
            <w:gridSpan w:val="3"/>
            <w:tcBorders>
              <w:top w:val="nil"/>
            </w:tcBorders>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3.85m×4.8m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w:t>
            </w:r>
          </w:p>
        </w:tc>
        <w:tc>
          <w:tcPr>
            <w:tcW w:w="2315" w:type="dxa"/>
            <w:vMerge/>
            <w:vAlign w:val="center"/>
          </w:tcPr>
          <w:p w:rsidR="00002905" w:rsidRDefault="00002905">
            <w:pPr>
              <w:spacing w:line="440" w:lineRule="exact"/>
              <w:ind w:firstLineChars="300" w:firstLine="630"/>
              <w:jc w:val="center"/>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PM无齿轮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电梯品牌</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三菱、日立、迅达</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数量</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2台</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层/站/门</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11层11站11门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基站设置</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第一层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9</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轿厢开门个数</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1个</w:t>
            </w:r>
          </w:p>
        </w:tc>
      </w:tr>
      <w:tr w:rsidR="00002905">
        <w:trPr>
          <w:trHeight w:val="523"/>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开门方式及尺寸</w:t>
            </w: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中分</w:t>
            </w:r>
          </w:p>
        </w:tc>
        <w:tc>
          <w:tcPr>
            <w:tcW w:w="3573"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尺寸：0.8m×2.1 m</w:t>
            </w:r>
          </w:p>
        </w:tc>
      </w:tr>
      <w:tr w:rsidR="00002905">
        <w:trPr>
          <w:trHeight w:val="43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工程类别</w:t>
            </w:r>
          </w:p>
        </w:tc>
        <w:tc>
          <w:tcPr>
            <w:tcW w:w="2465" w:type="dxa"/>
            <w:gridSpan w:val="2"/>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新梯建造</w:t>
            </w:r>
          </w:p>
        </w:tc>
        <w:tc>
          <w:tcPr>
            <w:tcW w:w="3573" w:type="dxa"/>
            <w:gridSpan w:val="3"/>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土建已完工</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12</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有井道结构</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混凝土结构</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13</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无井道结构时</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不需供应商建设、不需供应商报建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14</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速度（m/s）</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≥1.5</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15</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载重量（kg）</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kern w:val="0"/>
                <w:szCs w:val="21"/>
              </w:rPr>
              <w:t>▲</w:t>
            </w:r>
            <w:r>
              <w:rPr>
                <w:rFonts w:ascii="宋体" w:hAnsi="宋体" w:cs="宋体" w:hint="eastAsia"/>
                <w:szCs w:val="21"/>
              </w:rPr>
              <w:t>≥1000</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16</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控制系统</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32位微机全电脑控制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17</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电梯拖动系统</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交流变频调压调速（VVVF）</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18</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电梯通讯方式</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串行通讯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19</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门机</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变频门机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20</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门保护装置</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光幕和触板双重保护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21</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制作标准</w:t>
            </w:r>
          </w:p>
        </w:tc>
        <w:tc>
          <w:tcPr>
            <w:tcW w:w="6038" w:type="dxa"/>
            <w:gridSpan w:val="5"/>
            <w:vAlign w:val="center"/>
          </w:tcPr>
          <w:p w:rsidR="00002905" w:rsidRDefault="00263D6C">
            <w:pPr>
              <w:spacing w:line="440" w:lineRule="exact"/>
              <w:rPr>
                <w:rFonts w:ascii="宋体" w:hAnsi="宋体" w:cs="宋体"/>
                <w:szCs w:val="21"/>
              </w:rPr>
            </w:pPr>
            <w:r>
              <w:rPr>
                <w:rFonts w:ascii="宋体" w:hAnsi="宋体" w:cs="宋体" w:hint="eastAsia"/>
                <w:szCs w:val="21"/>
              </w:rPr>
              <w:t>国家GB7588-2003《电梯制造与安全规范》标准及GB10058《电梯技术条件》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22</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电源要求</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动力电源：三相五线制  交流380V，50HZ</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23</w:t>
            </w:r>
          </w:p>
        </w:tc>
        <w:tc>
          <w:tcPr>
            <w:tcW w:w="2315" w:type="dxa"/>
            <w:vAlign w:val="center"/>
          </w:tcPr>
          <w:p w:rsidR="00002905" w:rsidRDefault="00002905">
            <w:pPr>
              <w:spacing w:line="440" w:lineRule="exact"/>
              <w:ind w:firstLineChars="300" w:firstLine="630"/>
              <w:jc w:val="center"/>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照明电源：单项220V，50HZ 独立地线</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24</w:t>
            </w:r>
          </w:p>
        </w:tc>
        <w:tc>
          <w:tcPr>
            <w:tcW w:w="2315" w:type="dxa"/>
            <w:vMerge w:val="restart"/>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w:t>
            </w:r>
          </w:p>
        </w:tc>
        <w:tc>
          <w:tcPr>
            <w:tcW w:w="1783"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井道参数</w:t>
            </w: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提升高度</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36.4m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顶层净高</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4.65m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底坑深度</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1.8m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井道平面尺寸</w:t>
            </w: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井道总高</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42.85m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975" w:type="dxa"/>
            <w:gridSpan w:val="3"/>
            <w:vAlign w:val="center"/>
          </w:tcPr>
          <w:p w:rsidR="00002905" w:rsidRDefault="00263D6C">
            <w:pPr>
              <w:spacing w:line="440" w:lineRule="exact"/>
              <w:jc w:val="center"/>
              <w:rPr>
                <w:rFonts w:ascii="宋体" w:hAnsi="宋体" w:cs="宋体"/>
                <w:szCs w:val="21"/>
              </w:rPr>
            </w:pPr>
            <w:r>
              <w:rPr>
                <w:rFonts w:ascii="宋体" w:hAnsi="宋体" w:cs="宋体" w:hint="eastAsia"/>
                <w:szCs w:val="21"/>
              </w:rPr>
              <w:t>井道尺寸(宽×深)</w:t>
            </w:r>
          </w:p>
        </w:tc>
        <w:tc>
          <w:tcPr>
            <w:tcW w:w="2280"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2.3m×2.2m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29</w:t>
            </w:r>
          </w:p>
        </w:tc>
        <w:tc>
          <w:tcPr>
            <w:tcW w:w="2315" w:type="dxa"/>
            <w:vMerge w:val="restart"/>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w:t>
            </w: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电梯安装后土建修口工程</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由用户负责</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井道墙结构</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框架+砖墙</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31</w:t>
            </w:r>
          </w:p>
        </w:tc>
        <w:tc>
          <w:tcPr>
            <w:tcW w:w="2315" w:type="dxa"/>
            <w:vAlign w:val="center"/>
          </w:tcPr>
          <w:p w:rsidR="00002905" w:rsidRDefault="00263D6C">
            <w:pPr>
              <w:spacing w:line="440" w:lineRule="exact"/>
              <w:rPr>
                <w:rFonts w:ascii="宋体" w:hAnsi="宋体" w:cs="宋体"/>
                <w:szCs w:val="21"/>
              </w:rPr>
            </w:pPr>
            <w:r>
              <w:rPr>
                <w:rFonts w:ascii="宋体" w:hAnsi="宋体" w:cs="宋体" w:hint="eastAsia"/>
                <w:szCs w:val="21"/>
              </w:rPr>
              <w:t>门洞尺寸（宽×高）</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0.9m×2.1m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32</w:t>
            </w:r>
          </w:p>
        </w:tc>
        <w:tc>
          <w:tcPr>
            <w:tcW w:w="2315" w:type="dxa"/>
            <w:vMerge w:val="restart"/>
            <w:tcBorders>
              <w:bottom w:val="single" w:sz="4" w:space="0" w:color="auto"/>
            </w:tcBorders>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轿厢要求</w:t>
            </w: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color w:val="000000"/>
                <w:szCs w:val="21"/>
              </w:rPr>
              <w:t>★</w:t>
            </w:r>
            <w:r>
              <w:rPr>
                <w:rFonts w:ascii="宋体" w:hAnsi="宋体" w:cs="宋体" w:hint="eastAsia"/>
                <w:szCs w:val="21"/>
              </w:rPr>
              <w:t>轿厢内尺寸</w:t>
            </w:r>
          </w:p>
          <w:p w:rsidR="00002905" w:rsidRDefault="00263D6C">
            <w:pPr>
              <w:spacing w:line="440" w:lineRule="exact"/>
              <w:rPr>
                <w:rFonts w:ascii="宋体" w:hAnsi="宋体" w:cs="宋体"/>
                <w:szCs w:val="21"/>
              </w:rPr>
            </w:pPr>
            <w:r>
              <w:rPr>
                <w:rFonts w:ascii="宋体" w:hAnsi="宋体" w:cs="宋体" w:hint="eastAsia"/>
                <w:szCs w:val="21"/>
              </w:rPr>
              <w:t>（宽×深×高）</w:t>
            </w:r>
          </w:p>
        </w:tc>
        <w:tc>
          <w:tcPr>
            <w:tcW w:w="4255" w:type="dxa"/>
            <w:gridSpan w:val="4"/>
            <w:vAlign w:val="center"/>
          </w:tcPr>
          <w:p w:rsidR="00002905" w:rsidRDefault="00263D6C">
            <w:pPr>
              <w:spacing w:line="440" w:lineRule="exact"/>
              <w:jc w:val="center"/>
              <w:rPr>
                <w:rFonts w:ascii="宋体" w:hAnsi="宋体" w:cs="宋体"/>
                <w:szCs w:val="21"/>
              </w:rPr>
            </w:pPr>
            <w:r>
              <w:rPr>
                <w:rFonts w:ascii="宋体" w:hAnsi="宋体" w:cs="宋体" w:hint="eastAsia"/>
                <w:szCs w:val="21"/>
              </w:rPr>
              <w:t>1600mm×1500mm×2400mm</w:t>
            </w:r>
          </w:p>
        </w:tc>
      </w:tr>
      <w:tr w:rsidR="00002905">
        <w:trPr>
          <w:trHeight w:val="500"/>
        </w:trPr>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33</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ind w:firstLineChars="200" w:firstLine="420"/>
              <w:rPr>
                <w:rFonts w:ascii="宋体" w:hAnsi="宋体" w:cs="宋体"/>
                <w:szCs w:val="21"/>
              </w:rPr>
            </w:pPr>
            <w:r>
              <w:rPr>
                <w:rFonts w:ascii="宋体" w:hAnsi="宋体" w:cs="宋体" w:hint="eastAsia"/>
                <w:szCs w:val="21"/>
              </w:rPr>
              <w:t>轿内净高</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≥2.5m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34</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轿厢装饰</w:t>
            </w: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轿厢前壁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35</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轿厢后壁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w:t>
            </w:r>
            <w:r>
              <w:rPr>
                <w:rFonts w:ascii="宋体" w:hAnsi="宋体" w:cs="宋体" w:hint="eastAsia"/>
                <w:szCs w:val="21"/>
              </w:rPr>
              <w:lastRenderedPageBreak/>
              <w:t>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36</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轿厢侧壁</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37</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轿厢门</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304发纹不锈钢板厚度国标1.2mm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38</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轿厢天花</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304发纹不锈钢顶板加吸点灯mm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39</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轿厢地板</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预留大理石地板装饰空间(高度2cm) 预留大理石地板装饰重量200公斤。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40</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轿厢地坎</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挤压成型硬质铝地坎</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41</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轿厢内铭牌</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不锈钢：标明电梯品牌、额定载重量/人数、制造厂名及商标</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42</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轿厢通风方式</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风道式通风</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43</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轿厢照明</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LED灯</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44</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轿厢内操作置</w:t>
            </w:r>
          </w:p>
        </w:tc>
        <w:tc>
          <w:tcPr>
            <w:tcW w:w="1787"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带数字和方向显示器</w:t>
            </w:r>
          </w:p>
        </w:tc>
        <w:tc>
          <w:tcPr>
            <w:tcW w:w="2468" w:type="dxa"/>
            <w:gridSpan w:val="2"/>
            <w:vAlign w:val="center"/>
          </w:tcPr>
          <w:p w:rsidR="00002905" w:rsidRDefault="00263D6C">
            <w:pPr>
              <w:spacing w:line="440" w:lineRule="exact"/>
              <w:rPr>
                <w:rFonts w:ascii="宋体" w:hAnsi="宋体" w:cs="宋体"/>
                <w:szCs w:val="21"/>
              </w:rPr>
            </w:pPr>
            <w:r>
              <w:rPr>
                <w:rFonts w:ascii="宋体" w:hAnsi="宋体" w:cs="宋体" w:hint="eastAsia"/>
                <w:szCs w:val="21"/>
              </w:rPr>
              <w:t>发纹不锈钢面板标准操作箱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45</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液晶显示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46</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单边设轻触式微动按钮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47</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轿厢内操作装置</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运行方向显示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48</w:t>
            </w:r>
          </w:p>
        </w:tc>
        <w:tc>
          <w:tcPr>
            <w:tcW w:w="2315" w:type="dxa"/>
            <w:vMerge/>
            <w:tcBorders>
              <w:top w:val="single" w:sz="4" w:space="0" w:color="auto"/>
              <w:bottom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Merge/>
            <w:tcBorders>
              <w:top w:val="nil"/>
            </w:tcBorders>
            <w:vAlign w:val="center"/>
          </w:tcPr>
          <w:p w:rsidR="00002905" w:rsidRDefault="00002905">
            <w:pPr>
              <w:spacing w:line="440" w:lineRule="exact"/>
              <w:ind w:firstLineChars="300" w:firstLine="630"/>
              <w:rPr>
                <w:rFonts w:ascii="宋体" w:hAnsi="宋体" w:cs="宋体"/>
                <w:szCs w:val="21"/>
              </w:rPr>
            </w:pP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轿厢位置显示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49</w:t>
            </w:r>
          </w:p>
        </w:tc>
        <w:tc>
          <w:tcPr>
            <w:tcW w:w="2315" w:type="dxa"/>
            <w:tcBorders>
              <w:top w:val="single" w:sz="4" w:space="0" w:color="auto"/>
            </w:tcBorders>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rPr>
                <w:rFonts w:ascii="宋体" w:hAnsi="宋体" w:cs="宋体"/>
                <w:szCs w:val="21"/>
              </w:rPr>
            </w:pPr>
            <w:r>
              <w:rPr>
                <w:rFonts w:ascii="宋体" w:hAnsi="宋体" w:cs="宋体" w:hint="eastAsia"/>
                <w:szCs w:val="21"/>
              </w:rPr>
              <w:t>轿厢副操作装置</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轿厢内增加残疾人操纵箱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50</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color w:val="000000"/>
                <w:szCs w:val="21"/>
              </w:rPr>
              <w:t>★</w:t>
            </w:r>
            <w:r>
              <w:rPr>
                <w:rFonts w:ascii="宋体" w:hAnsi="宋体" w:cs="宋体" w:hint="eastAsia"/>
                <w:szCs w:val="21"/>
              </w:rPr>
              <w:t>厅门、门套要求</w:t>
            </w: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厅门装饰材料</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各层304发纹不锈钢厚度国标1.2mm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门套装饰材料</w:t>
            </w:r>
          </w:p>
        </w:tc>
        <w:tc>
          <w:tcPr>
            <w:tcW w:w="4255" w:type="dxa"/>
            <w:gridSpan w:val="4"/>
            <w:vAlign w:val="center"/>
          </w:tcPr>
          <w:p w:rsidR="00002905" w:rsidRDefault="00263D6C">
            <w:pPr>
              <w:spacing w:line="440" w:lineRule="exact"/>
              <w:rPr>
                <w:rFonts w:ascii="宋体" w:hAnsi="宋体" w:cs="宋体"/>
                <w:szCs w:val="21"/>
              </w:rPr>
            </w:pPr>
            <w:r>
              <w:rPr>
                <w:rFonts w:ascii="宋体" w:hAnsi="宋体" w:cs="宋体" w:hint="eastAsia"/>
                <w:szCs w:val="21"/>
              </w:rPr>
              <w:t>各层304小门套、发纹不锈钢厚度国标1.2mm</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厅门按钮方式</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微动按钮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门踏板材料</w:t>
            </w:r>
          </w:p>
        </w:tc>
        <w:tc>
          <w:tcPr>
            <w:tcW w:w="4255" w:type="dxa"/>
            <w:gridSpan w:val="4"/>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硬质铝型材</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54</w:t>
            </w:r>
          </w:p>
        </w:tc>
        <w:tc>
          <w:tcPr>
            <w:tcW w:w="2315"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厅门外显示情况</w:t>
            </w:r>
          </w:p>
        </w:tc>
        <w:tc>
          <w:tcPr>
            <w:tcW w:w="1783"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显示方式</w:t>
            </w:r>
          </w:p>
        </w:tc>
        <w:tc>
          <w:tcPr>
            <w:tcW w:w="4255" w:type="dxa"/>
            <w:gridSpan w:val="4"/>
            <w:vAlign w:val="center"/>
          </w:tcPr>
          <w:p w:rsidR="00002905" w:rsidRDefault="00263D6C">
            <w:pPr>
              <w:spacing w:line="440" w:lineRule="exact"/>
              <w:jc w:val="center"/>
              <w:rPr>
                <w:rFonts w:ascii="宋体" w:hAnsi="宋体" w:cs="宋体"/>
                <w:szCs w:val="21"/>
              </w:rPr>
            </w:pPr>
            <w:r>
              <w:rPr>
                <w:rFonts w:ascii="宋体" w:hAnsi="宋体" w:cs="宋体" w:hint="eastAsia"/>
                <w:szCs w:val="21"/>
              </w:rPr>
              <w:t>带数字、方向显示</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55</w:t>
            </w:r>
          </w:p>
        </w:tc>
        <w:tc>
          <w:tcPr>
            <w:tcW w:w="2315" w:type="dxa"/>
            <w:vMerge w:val="restart"/>
            <w:vAlign w:val="center"/>
          </w:tcPr>
          <w:p w:rsidR="00002905" w:rsidRDefault="00263D6C">
            <w:pPr>
              <w:spacing w:line="440" w:lineRule="exact"/>
              <w:jc w:val="center"/>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全集选功能服务楼层</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门服务层设置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57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关门按钮提前关门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楼层显示设置</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59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光幕信号自诊断</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重复关门功能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自动平层免调试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加速段截车响应</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下集选控制运行功能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空闲返基站功能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换站停靠功能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强迫关门功能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误指令删除功能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服务层设置功能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69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独立运行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70</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司机操作运行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低速自救功能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门控制选择功能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轿厢到站钟</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按钮粘连检查</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启动转矩自动补偿</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直接停靠</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暂停服务输出功能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运行次数记录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79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运行时间记录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门锁异常自动开门</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满载直驶</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超载保护功能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故障数据记录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简易维保键盘</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操纵厢调试</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井道自学习功能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检修运行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lastRenderedPageBreak/>
              <w:t>88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电机参数调谐</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89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楼层位置智能校正</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检修双段速功能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测试运行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92</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消防迫降功能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消防员运行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保安层功能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锁梯功能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96</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故障分级别处理</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飞车禁止功能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停电运行方向自识别</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99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基站检验</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优先放人功能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干扰评价功能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电流斜坡撤除</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独立工作电源功能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104</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电压自动识别</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105</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轿厢节能功能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106</w:t>
            </w:r>
          </w:p>
        </w:tc>
        <w:tc>
          <w:tcPr>
            <w:tcW w:w="2315" w:type="dxa"/>
            <w:vMerge w:val="restart"/>
            <w:vAlign w:val="center"/>
          </w:tcPr>
          <w:p w:rsidR="00002905" w:rsidRDefault="00263D6C">
            <w:pPr>
              <w:spacing w:line="440" w:lineRule="exact"/>
              <w:rPr>
                <w:rFonts w:ascii="宋体" w:hAnsi="宋体" w:cs="宋体"/>
                <w:szCs w:val="21"/>
              </w:rPr>
            </w:pPr>
            <w:r>
              <w:rPr>
                <w:rFonts w:ascii="宋体" w:hAnsi="宋体" w:cs="宋体" w:hint="eastAsia"/>
                <w:szCs w:val="21"/>
              </w:rPr>
              <w:t>电梯标准功能</w:t>
            </w: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夜间到站钟取消功能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107</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防捣乱</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108</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停车在非门区提示功能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109</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满载指示功能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110</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提前开门功能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111</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bottom"/>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微动平层功能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112</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开门保持延时功能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113</w:t>
            </w:r>
          </w:p>
        </w:tc>
        <w:tc>
          <w:tcPr>
            <w:tcW w:w="2315" w:type="dxa"/>
            <w:vMerge/>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不停层功能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114</w:t>
            </w:r>
          </w:p>
        </w:tc>
        <w:tc>
          <w:tcPr>
            <w:tcW w:w="2315" w:type="dxa"/>
            <w:vAlign w:val="center"/>
          </w:tcPr>
          <w:p w:rsidR="00002905" w:rsidRDefault="00002905">
            <w:pPr>
              <w:spacing w:line="440" w:lineRule="exact"/>
              <w:ind w:firstLineChars="300" w:firstLine="630"/>
              <w:rPr>
                <w:rFonts w:ascii="宋体" w:hAnsi="宋体" w:cs="宋体"/>
                <w:szCs w:val="21"/>
              </w:rPr>
            </w:pP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司机专用功能</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115</w:t>
            </w:r>
          </w:p>
        </w:tc>
        <w:tc>
          <w:tcPr>
            <w:tcW w:w="2315" w:type="dxa"/>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选配功能</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停电自动平层功能、电梯门禁</w:t>
            </w:r>
          </w:p>
        </w:tc>
      </w:tr>
      <w:tr w:rsidR="00002905">
        <w:tc>
          <w:tcPr>
            <w:tcW w:w="791" w:type="dxa"/>
            <w:vAlign w:val="center"/>
          </w:tcPr>
          <w:p w:rsidR="00002905" w:rsidRDefault="00263D6C">
            <w:pPr>
              <w:spacing w:line="440" w:lineRule="exact"/>
              <w:jc w:val="center"/>
              <w:rPr>
                <w:rFonts w:ascii="宋体" w:hAnsi="宋体" w:cs="宋体"/>
                <w:szCs w:val="21"/>
              </w:rPr>
            </w:pPr>
            <w:r>
              <w:rPr>
                <w:rFonts w:ascii="宋体" w:hAnsi="宋体" w:cs="宋体" w:hint="eastAsia"/>
                <w:szCs w:val="21"/>
              </w:rPr>
              <w:t>116</w:t>
            </w:r>
          </w:p>
        </w:tc>
        <w:tc>
          <w:tcPr>
            <w:tcW w:w="2315" w:type="dxa"/>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项目最高限价</w:t>
            </w:r>
          </w:p>
        </w:tc>
        <w:tc>
          <w:tcPr>
            <w:tcW w:w="6038" w:type="dxa"/>
            <w:gridSpan w:val="5"/>
            <w:vAlign w:val="center"/>
          </w:tcPr>
          <w:p w:rsidR="00002905" w:rsidRDefault="00263D6C">
            <w:pPr>
              <w:spacing w:line="440" w:lineRule="exact"/>
              <w:ind w:firstLineChars="300" w:firstLine="630"/>
              <w:rPr>
                <w:rFonts w:ascii="宋体" w:hAnsi="宋体" w:cs="宋体"/>
                <w:szCs w:val="21"/>
              </w:rPr>
            </w:pPr>
            <w:r>
              <w:rPr>
                <w:rFonts w:ascii="宋体" w:hAnsi="宋体" w:cs="宋体" w:hint="eastAsia"/>
                <w:szCs w:val="21"/>
              </w:rPr>
              <w:t>50万元</w:t>
            </w:r>
          </w:p>
        </w:tc>
      </w:tr>
    </w:tbl>
    <w:p w:rsidR="00002905" w:rsidRDefault="00002905">
      <w:pPr>
        <w:spacing w:line="440" w:lineRule="exact"/>
        <w:ind w:firstLineChars="250" w:firstLine="527"/>
        <w:rPr>
          <w:rFonts w:ascii="宋体"/>
          <w:b/>
          <w:szCs w:val="21"/>
        </w:rPr>
      </w:pPr>
    </w:p>
    <w:p w:rsidR="00002905" w:rsidRDefault="00002905" w:rsidP="00D427D2">
      <w:pPr>
        <w:ind w:firstLineChars="97" w:firstLine="272"/>
        <w:rPr>
          <w:rFonts w:ascii="宋体" w:hAnsi="宋体" w:cs="宋体"/>
          <w:kern w:val="0"/>
          <w:sz w:val="28"/>
          <w:szCs w:val="28"/>
        </w:rPr>
      </w:pPr>
    </w:p>
    <w:p w:rsidR="00002905" w:rsidRDefault="00263D6C" w:rsidP="00D427D2">
      <w:pPr>
        <w:ind w:firstLineChars="97" w:firstLine="272"/>
        <w:rPr>
          <w:rFonts w:ascii="宋体" w:hAnsi="宋体" w:cs="宋体"/>
          <w:kern w:val="0"/>
          <w:sz w:val="28"/>
          <w:szCs w:val="28"/>
        </w:rPr>
      </w:pPr>
      <w:r>
        <w:rPr>
          <w:rFonts w:ascii="宋体" w:hAnsi="宋体" w:cs="宋体" w:hint="eastAsia"/>
          <w:kern w:val="0"/>
          <w:sz w:val="28"/>
          <w:szCs w:val="28"/>
        </w:rPr>
        <w:lastRenderedPageBreak/>
        <w:t>总计人民币:大写          元整（小写￥     元，其中设备费用为      元，税率:为   %；安装费用为   元，税率为   %；调试费用为   元，调试费增值税税率为   %。</w:t>
      </w:r>
      <w:bookmarkStart w:id="0" w:name="_GoBack"/>
      <w:bookmarkEnd w:id="0"/>
    </w:p>
    <w:p w:rsidR="00002905" w:rsidRDefault="00002905" w:rsidP="00D427D2">
      <w:pPr>
        <w:ind w:firstLineChars="97" w:firstLine="272"/>
        <w:rPr>
          <w:rFonts w:ascii="宋体" w:hAnsi="宋体" w:cs="宋体"/>
          <w:kern w:val="0"/>
          <w:sz w:val="28"/>
          <w:szCs w:val="28"/>
        </w:rPr>
      </w:pPr>
    </w:p>
    <w:p w:rsidR="00002905" w:rsidRDefault="00002905" w:rsidP="00D427D2">
      <w:pPr>
        <w:ind w:firstLineChars="97" w:firstLine="272"/>
        <w:rPr>
          <w:rFonts w:ascii="宋体" w:hAnsi="宋体" w:cs="宋体"/>
          <w:sz w:val="28"/>
          <w:szCs w:val="28"/>
        </w:rPr>
      </w:pPr>
    </w:p>
    <w:p w:rsidR="00002905" w:rsidRDefault="00002905">
      <w:pPr>
        <w:ind w:firstLineChars="200" w:firstLine="560"/>
        <w:rPr>
          <w:rFonts w:ascii="宋体" w:hAnsi="宋体" w:cs="宋体"/>
          <w:sz w:val="28"/>
          <w:szCs w:val="28"/>
        </w:rPr>
      </w:pPr>
    </w:p>
    <w:p w:rsidR="00002905" w:rsidRDefault="00263D6C">
      <w:pPr>
        <w:ind w:firstLineChars="1700" w:firstLine="4760"/>
        <w:rPr>
          <w:rFonts w:ascii="宋体" w:hAnsi="宋体" w:cs="宋体"/>
          <w:sz w:val="28"/>
          <w:szCs w:val="28"/>
        </w:rPr>
      </w:pPr>
      <w:r>
        <w:rPr>
          <w:rFonts w:ascii="宋体" w:hAnsi="宋体" w:cs="宋体" w:hint="eastAsia"/>
          <w:sz w:val="28"/>
          <w:szCs w:val="28"/>
        </w:rPr>
        <w:t>报价单位（公章）：</w:t>
      </w:r>
    </w:p>
    <w:p w:rsidR="00002905" w:rsidRDefault="00263D6C">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002905" w:rsidRDefault="00263D6C">
      <w:pPr>
        <w:ind w:right="560" w:firstLineChars="2400" w:firstLine="6720"/>
        <w:rPr>
          <w:rFonts w:ascii="宋体" w:hAnsi="宋体" w:cs="宋体"/>
          <w:sz w:val="28"/>
          <w:szCs w:val="28"/>
        </w:rPr>
      </w:pPr>
      <w:r>
        <w:rPr>
          <w:rFonts w:ascii="宋体" w:hAnsi="宋体" w:cs="宋体" w:hint="eastAsia"/>
          <w:sz w:val="28"/>
          <w:szCs w:val="28"/>
        </w:rPr>
        <w:t xml:space="preserve"> 2021年   月  日</w:t>
      </w: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firstLineChars="1700" w:firstLine="4760"/>
        <w:rPr>
          <w:rFonts w:ascii="宋体" w:hAnsi="宋体" w:cs="宋体"/>
          <w:sz w:val="28"/>
          <w:szCs w:val="28"/>
        </w:rPr>
      </w:pPr>
    </w:p>
    <w:p w:rsidR="00002905" w:rsidRDefault="00002905">
      <w:pPr>
        <w:ind w:right="560"/>
        <w:rPr>
          <w:rFonts w:ascii="宋体" w:hAnsi="宋体" w:cs="宋体"/>
          <w:sz w:val="28"/>
          <w:szCs w:val="28"/>
        </w:rPr>
      </w:pPr>
    </w:p>
    <w:p w:rsidR="00002905" w:rsidRDefault="00263D6C">
      <w:pPr>
        <w:rPr>
          <w:rFonts w:ascii="宋体" w:hAnsi="宋体" w:cs="宋体"/>
          <w:b/>
          <w:sz w:val="28"/>
          <w:szCs w:val="28"/>
        </w:rPr>
      </w:pPr>
      <w:r>
        <w:rPr>
          <w:rFonts w:ascii="宋体" w:hAnsi="宋体" w:cs="宋体" w:hint="eastAsia"/>
          <w:b/>
          <w:sz w:val="28"/>
          <w:szCs w:val="28"/>
        </w:rPr>
        <w:lastRenderedPageBreak/>
        <w:t xml:space="preserve">附件二                         </w:t>
      </w:r>
    </w:p>
    <w:p w:rsidR="00002905" w:rsidRDefault="00263D6C">
      <w:pPr>
        <w:jc w:val="center"/>
        <w:rPr>
          <w:rFonts w:ascii="宋体" w:hAnsi="宋体" w:cs="宋体"/>
          <w:b/>
          <w:sz w:val="28"/>
          <w:szCs w:val="28"/>
        </w:rPr>
      </w:pPr>
      <w:r>
        <w:rPr>
          <w:rFonts w:ascii="宋体" w:hAnsi="宋体" w:cs="宋体" w:hint="eastAsia"/>
          <w:b/>
          <w:sz w:val="28"/>
          <w:szCs w:val="28"/>
        </w:rPr>
        <w:t>法定代表人授权委托书</w:t>
      </w:r>
    </w:p>
    <w:p w:rsidR="00002905" w:rsidRDefault="00263D6C">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002905" w:rsidRDefault="00263D6C">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今委托同志（身份证号：，职务：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p>
    <w:p w:rsidR="00002905" w:rsidRDefault="00002905">
      <w:pPr>
        <w:widowControl/>
        <w:shd w:val="clear" w:color="auto" w:fill="FFFFFF"/>
        <w:jc w:val="left"/>
        <w:rPr>
          <w:rFonts w:ascii="宋体" w:hAnsi="宋体" w:cs="宋体"/>
          <w:color w:val="000000"/>
          <w:kern w:val="0"/>
          <w:sz w:val="28"/>
          <w:szCs w:val="28"/>
          <w:u w:val="single"/>
          <w:shd w:val="clear" w:color="auto" w:fill="FFFFFF"/>
        </w:rPr>
      </w:pPr>
    </w:p>
    <w:p w:rsidR="00002905" w:rsidRDefault="00263D6C">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代理期限：至止。</w:t>
      </w:r>
    </w:p>
    <w:p w:rsidR="00002905" w:rsidRDefault="00263D6C">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002905" w:rsidRDefault="00263D6C">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002905" w:rsidRDefault="00002905">
      <w:pPr>
        <w:widowControl/>
        <w:shd w:val="clear" w:color="auto" w:fill="FFFFFF"/>
        <w:rPr>
          <w:rFonts w:ascii="宋体" w:hAnsi="宋体" w:cs="宋体"/>
          <w:color w:val="000000"/>
          <w:kern w:val="0"/>
          <w:sz w:val="30"/>
          <w:szCs w:val="30"/>
          <w:shd w:val="clear" w:color="auto" w:fill="FFFFFF"/>
        </w:rPr>
      </w:pPr>
    </w:p>
    <w:p w:rsidR="00002905" w:rsidRDefault="00263D6C">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002905" w:rsidRDefault="00263D6C">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002905" w:rsidRDefault="00263D6C">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002905" w:rsidRDefault="00263D6C">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002905" w:rsidRDefault="00E03936">
      <w:pPr>
        <w:widowControl/>
        <w:shd w:val="clear" w:color="auto" w:fill="FFFFFF"/>
        <w:jc w:val="center"/>
        <w:rPr>
          <w:rFonts w:ascii="宋体" w:hAnsi="宋体" w:cs="宋体"/>
          <w:color w:val="000000"/>
          <w:kern w:val="0"/>
          <w:sz w:val="28"/>
          <w:szCs w:val="28"/>
          <w:shd w:val="clear" w:color="auto" w:fill="FFFFFF"/>
        </w:rPr>
      </w:pPr>
      <w:r w:rsidRPr="00E03936">
        <w:rPr>
          <w:shd w:val="clear" w:color="auto" w:fill="FFFFFF"/>
        </w:rPr>
        <w:pict>
          <v:roundrect id="_x0000_s1027" style="position:absolute;left:0;text-align:left;margin-left:92.45pt;margin-top:12.3pt;width:265.45pt;height:122.5pt;z-index:1" arcsize="10923f">
            <v:textbox>
              <w:txbxContent>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002905" w:rsidRDefault="00002905"/>
              </w:txbxContent>
            </v:textbox>
          </v:roundrect>
        </w:pict>
      </w:r>
      <w:r w:rsidR="00263D6C">
        <w:rPr>
          <w:rFonts w:ascii="宋体" w:hAnsi="宋体" w:cs="宋体" w:hint="eastAsia"/>
          <w:color w:val="000000"/>
          <w:kern w:val="0"/>
          <w:sz w:val="28"/>
          <w:szCs w:val="28"/>
          <w:shd w:val="clear" w:color="auto" w:fill="FFFFFF"/>
        </w:rPr>
        <w:t>                 </w:t>
      </w:r>
    </w:p>
    <w:p w:rsidR="00002905" w:rsidRDefault="00002905">
      <w:pPr>
        <w:widowControl/>
        <w:shd w:val="clear" w:color="auto" w:fill="FFFFFF"/>
        <w:jc w:val="center"/>
        <w:rPr>
          <w:rFonts w:ascii="宋体" w:hAnsi="宋体" w:cs="宋体"/>
          <w:color w:val="000000"/>
          <w:kern w:val="0"/>
          <w:sz w:val="28"/>
          <w:szCs w:val="28"/>
          <w:shd w:val="clear" w:color="auto" w:fill="FFFFFF"/>
        </w:rPr>
      </w:pPr>
    </w:p>
    <w:p w:rsidR="00002905" w:rsidRDefault="00263D6C">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002905" w:rsidRDefault="00002905">
      <w:pPr>
        <w:widowControl/>
        <w:shd w:val="clear" w:color="auto" w:fill="FFFFFF"/>
        <w:ind w:left="-420"/>
        <w:rPr>
          <w:rFonts w:ascii="宋体" w:hAnsi="宋体" w:cs="宋体"/>
          <w:b/>
          <w:color w:val="000000"/>
          <w:kern w:val="0"/>
          <w:sz w:val="32"/>
          <w:szCs w:val="32"/>
          <w:shd w:val="clear" w:color="auto" w:fill="FFFFFF"/>
        </w:rPr>
      </w:pPr>
    </w:p>
    <w:p w:rsidR="00002905" w:rsidRDefault="00002905">
      <w:pPr>
        <w:rPr>
          <w:rFonts w:ascii="宋体" w:hAnsi="宋体" w:cs="宋体"/>
          <w:sz w:val="28"/>
          <w:szCs w:val="28"/>
        </w:rPr>
      </w:pPr>
    </w:p>
    <w:p w:rsidR="00002905" w:rsidRDefault="00002905">
      <w:pPr>
        <w:rPr>
          <w:rFonts w:ascii="宋体" w:hAnsi="宋体" w:cs="宋体"/>
          <w:sz w:val="28"/>
          <w:szCs w:val="28"/>
        </w:rPr>
      </w:pPr>
    </w:p>
    <w:p w:rsidR="00002905" w:rsidRDefault="00002905">
      <w:pPr>
        <w:rPr>
          <w:rFonts w:ascii="宋体" w:hAnsi="宋体" w:cs="宋体"/>
          <w:sz w:val="28"/>
          <w:szCs w:val="28"/>
        </w:rPr>
      </w:pPr>
    </w:p>
    <w:p w:rsidR="00D427D2" w:rsidRPr="00D427D2" w:rsidRDefault="00D427D2" w:rsidP="00D427D2">
      <w:pPr>
        <w:pStyle w:val="1"/>
      </w:pPr>
    </w:p>
    <w:p w:rsidR="00002905" w:rsidRDefault="00263D6C">
      <w:pPr>
        <w:rPr>
          <w:rFonts w:ascii="宋体" w:hAnsi="宋体" w:cs="宋体"/>
          <w:b/>
          <w:sz w:val="28"/>
          <w:szCs w:val="28"/>
        </w:rPr>
      </w:pPr>
      <w:r>
        <w:rPr>
          <w:rFonts w:ascii="宋体" w:hAnsi="宋体" w:cs="宋体" w:hint="eastAsia"/>
          <w:b/>
          <w:sz w:val="28"/>
          <w:szCs w:val="28"/>
        </w:rPr>
        <w:t>附件三</w:t>
      </w:r>
    </w:p>
    <w:p w:rsidR="00002905" w:rsidRDefault="00263D6C">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002905" w:rsidRDefault="00263D6C">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002905" w:rsidRDefault="00263D6C">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002905" w:rsidRDefault="00263D6C">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002905" w:rsidRDefault="00E03936">
      <w:pPr>
        <w:widowControl/>
        <w:shd w:val="clear" w:color="auto" w:fill="FFFFFF"/>
        <w:spacing w:line="450" w:lineRule="atLeast"/>
        <w:rPr>
          <w:rFonts w:ascii="宋体" w:hAnsi="宋体" w:cs="宋体"/>
          <w:color w:val="000000"/>
          <w:kern w:val="0"/>
          <w:sz w:val="28"/>
          <w:szCs w:val="28"/>
          <w:shd w:val="clear" w:color="auto" w:fill="FFFFFF"/>
        </w:rPr>
      </w:pPr>
      <w:r w:rsidRPr="00E03936">
        <w:rPr>
          <w:shd w:val="clear" w:color="auto" w:fill="FFFFFF"/>
        </w:rPr>
        <w:pict>
          <v:roundrect id="_x0000_s1026" style="position:absolute;left:0;text-align:left;margin-left:108.5pt;margin-top:17.7pt;width:265.45pt;height:122.5pt;z-index:2" arcsize="10923f">
            <v:textbox>
              <w:txbxContent>
                <w:p w:rsidR="00002905" w:rsidRDefault="00263D6C">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002905" w:rsidRDefault="00002905"/>
              </w:txbxContent>
            </v:textbox>
          </v:roundrect>
        </w:pict>
      </w:r>
    </w:p>
    <w:p w:rsidR="00002905" w:rsidRDefault="00002905">
      <w:pPr>
        <w:widowControl/>
        <w:shd w:val="clear" w:color="auto" w:fill="FFFFFF"/>
        <w:spacing w:line="450" w:lineRule="atLeast"/>
        <w:rPr>
          <w:rFonts w:ascii="宋体" w:hAnsi="宋体" w:cs="宋体"/>
          <w:color w:val="000000"/>
          <w:kern w:val="0"/>
          <w:szCs w:val="21"/>
          <w:shd w:val="clear" w:color="auto" w:fill="FFFFFF"/>
        </w:rPr>
      </w:pPr>
    </w:p>
    <w:p w:rsidR="00002905" w:rsidRDefault="00002905">
      <w:pPr>
        <w:widowControl/>
        <w:shd w:val="clear" w:color="auto" w:fill="FFFFFF"/>
        <w:spacing w:line="450" w:lineRule="atLeast"/>
        <w:rPr>
          <w:rFonts w:ascii="宋体" w:hAnsi="宋体" w:cs="宋体"/>
          <w:color w:val="000000"/>
          <w:kern w:val="0"/>
          <w:szCs w:val="21"/>
          <w:shd w:val="clear" w:color="auto" w:fill="FFFFFF"/>
        </w:rPr>
      </w:pPr>
    </w:p>
    <w:p w:rsidR="00002905" w:rsidRDefault="00002905">
      <w:pPr>
        <w:rPr>
          <w:rFonts w:ascii="宋体" w:hAnsi="宋体"/>
          <w:sz w:val="28"/>
          <w:szCs w:val="28"/>
        </w:rPr>
      </w:pPr>
    </w:p>
    <w:p w:rsidR="00002905" w:rsidRDefault="00263D6C">
      <w:pPr>
        <w:rPr>
          <w:rFonts w:ascii="宋体" w:hAnsi="宋体" w:cs="宋体"/>
          <w:b/>
          <w:sz w:val="28"/>
          <w:szCs w:val="28"/>
        </w:rPr>
      </w:pPr>
      <w:r>
        <w:rPr>
          <w:rFonts w:ascii="宋体" w:hAnsi="宋体" w:cs="宋体" w:hint="eastAsia"/>
          <w:b/>
          <w:sz w:val="28"/>
          <w:szCs w:val="28"/>
        </w:rPr>
        <w:lastRenderedPageBreak/>
        <w:t>附件四</w:t>
      </w:r>
    </w:p>
    <w:p w:rsidR="00002905" w:rsidRDefault="00002905"/>
    <w:p w:rsidR="00002905" w:rsidRDefault="00263D6C">
      <w:pPr>
        <w:pStyle w:val="a7"/>
        <w:spacing w:before="0"/>
        <w:rPr>
          <w:bCs w:val="0"/>
          <w:sz w:val="30"/>
          <w:szCs w:val="30"/>
        </w:rPr>
      </w:pPr>
      <w:r>
        <w:rPr>
          <w:rFonts w:hint="eastAsia"/>
          <w:bCs w:val="0"/>
          <w:sz w:val="30"/>
          <w:szCs w:val="30"/>
        </w:rPr>
        <w:t>评分体系与标准</w:t>
      </w:r>
    </w:p>
    <w:p w:rsidR="00002905" w:rsidRDefault="00263D6C">
      <w:pPr>
        <w:tabs>
          <w:tab w:val="left" w:pos="630"/>
        </w:tabs>
        <w:autoSpaceDE w:val="0"/>
        <w:autoSpaceDN w:val="0"/>
        <w:adjustRightInd w:val="0"/>
        <w:spacing w:line="360" w:lineRule="auto"/>
        <w:rPr>
          <w:rFonts w:ascii="宋体" w:cs="宋体"/>
          <w:sz w:val="28"/>
          <w:szCs w:val="28"/>
        </w:rPr>
      </w:pPr>
      <w:r>
        <w:rPr>
          <w:rFonts w:ascii="宋体" w:cs="宋体" w:hint="eastAsia"/>
          <w:sz w:val="28"/>
          <w:szCs w:val="28"/>
        </w:rPr>
        <w:t>本评标办法采用综合评分法。</w:t>
      </w:r>
    </w:p>
    <w:p w:rsidR="00002905" w:rsidRDefault="00263D6C">
      <w:pPr>
        <w:spacing w:line="420" w:lineRule="exact"/>
        <w:rPr>
          <w:rFonts w:ascii="宋体"/>
          <w:b/>
          <w:color w:val="000000"/>
          <w:sz w:val="28"/>
          <w:szCs w:val="28"/>
        </w:rPr>
      </w:pPr>
      <w:r>
        <w:rPr>
          <w:rFonts w:ascii="宋体" w:cs="宋体" w:hint="eastAsia"/>
          <w:sz w:val="28"/>
          <w:szCs w:val="28"/>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5400"/>
      </w:tblGrid>
      <w:tr w:rsidR="00002905">
        <w:tc>
          <w:tcPr>
            <w:tcW w:w="3060" w:type="dxa"/>
          </w:tcPr>
          <w:p w:rsidR="00002905" w:rsidRDefault="00263D6C">
            <w:pPr>
              <w:spacing w:line="440" w:lineRule="exact"/>
              <w:jc w:val="center"/>
              <w:rPr>
                <w:rFonts w:ascii="宋体"/>
                <w:b/>
                <w:color w:val="000000"/>
                <w:szCs w:val="21"/>
              </w:rPr>
            </w:pPr>
            <w:r>
              <w:rPr>
                <w:rFonts w:ascii="宋体" w:hint="eastAsia"/>
                <w:b/>
                <w:color w:val="000000"/>
                <w:szCs w:val="21"/>
              </w:rPr>
              <w:t>评标指标及权值（%）</w:t>
            </w:r>
          </w:p>
        </w:tc>
        <w:tc>
          <w:tcPr>
            <w:tcW w:w="5400" w:type="dxa"/>
          </w:tcPr>
          <w:p w:rsidR="00002905" w:rsidRDefault="00263D6C">
            <w:pPr>
              <w:spacing w:line="440" w:lineRule="exact"/>
              <w:jc w:val="center"/>
              <w:rPr>
                <w:rFonts w:ascii="宋体"/>
                <w:b/>
                <w:color w:val="000000"/>
                <w:szCs w:val="21"/>
              </w:rPr>
            </w:pPr>
            <w:r>
              <w:rPr>
                <w:rFonts w:ascii="宋体" w:hint="eastAsia"/>
                <w:b/>
                <w:color w:val="000000"/>
                <w:szCs w:val="21"/>
              </w:rPr>
              <w:t>主要考评内容</w:t>
            </w:r>
          </w:p>
        </w:tc>
      </w:tr>
      <w:tr w:rsidR="00002905">
        <w:trPr>
          <w:trHeight w:val="613"/>
        </w:trPr>
        <w:tc>
          <w:tcPr>
            <w:tcW w:w="3060" w:type="dxa"/>
            <w:vAlign w:val="center"/>
          </w:tcPr>
          <w:p w:rsidR="00002905" w:rsidRDefault="00263D6C">
            <w:pPr>
              <w:spacing w:line="440" w:lineRule="exact"/>
              <w:ind w:firstLineChars="250" w:firstLine="525"/>
              <w:rPr>
                <w:rFonts w:ascii="宋体"/>
                <w:color w:val="000000"/>
                <w:szCs w:val="21"/>
              </w:rPr>
            </w:pPr>
            <w:r>
              <w:rPr>
                <w:rFonts w:ascii="宋体" w:hint="eastAsia"/>
                <w:color w:val="000000"/>
                <w:szCs w:val="21"/>
              </w:rPr>
              <w:t>投标报价（60）</w:t>
            </w:r>
          </w:p>
        </w:tc>
        <w:tc>
          <w:tcPr>
            <w:tcW w:w="5400" w:type="dxa"/>
          </w:tcPr>
          <w:p w:rsidR="00002905" w:rsidRDefault="00263D6C">
            <w:pPr>
              <w:spacing w:line="440" w:lineRule="exact"/>
              <w:rPr>
                <w:rFonts w:ascii="宋体"/>
                <w:color w:val="000000"/>
                <w:szCs w:val="21"/>
              </w:rPr>
            </w:pPr>
            <w:r>
              <w:rPr>
                <w:rFonts w:ascii="宋体" w:hint="eastAsia"/>
                <w:color w:val="000000"/>
                <w:szCs w:val="21"/>
              </w:rPr>
              <w:t>采用低价优先法计算，即满足招标文件要求且投标报价最低的投标报价为评标基准价，其价格为满分。其他投标人的报价得分统一按照下列公式计算：（1）投标报价得分=（评标基准价/投标报价）×价格权值×100。（2）公式中各报价均指有效投标报价；该结果保留二位小数，第三位小数四舍五入。</w:t>
            </w:r>
          </w:p>
        </w:tc>
      </w:tr>
      <w:tr w:rsidR="00002905">
        <w:trPr>
          <w:trHeight w:val="844"/>
        </w:trPr>
        <w:tc>
          <w:tcPr>
            <w:tcW w:w="3060" w:type="dxa"/>
            <w:vAlign w:val="center"/>
          </w:tcPr>
          <w:p w:rsidR="00002905" w:rsidRDefault="00263D6C">
            <w:pPr>
              <w:spacing w:line="440" w:lineRule="exact"/>
              <w:jc w:val="center"/>
              <w:rPr>
                <w:rFonts w:ascii="宋体"/>
                <w:color w:val="000000"/>
                <w:szCs w:val="21"/>
              </w:rPr>
            </w:pPr>
            <w:r>
              <w:rPr>
                <w:rFonts w:ascii="宋体" w:hint="eastAsia"/>
                <w:color w:val="000000"/>
                <w:szCs w:val="21"/>
              </w:rPr>
              <w:t>货物技术指标（18）</w:t>
            </w:r>
          </w:p>
        </w:tc>
        <w:tc>
          <w:tcPr>
            <w:tcW w:w="5400" w:type="dxa"/>
            <w:vAlign w:val="center"/>
          </w:tcPr>
          <w:p w:rsidR="00002905" w:rsidRDefault="00263D6C">
            <w:pPr>
              <w:spacing w:line="400" w:lineRule="exact"/>
              <w:rPr>
                <w:rFonts w:ascii="宋体"/>
                <w:color w:val="000000"/>
                <w:szCs w:val="21"/>
              </w:rPr>
            </w:pPr>
            <w:r>
              <w:rPr>
                <w:rFonts w:ascii="宋体" w:hint="eastAsia"/>
                <w:color w:val="000000"/>
                <w:szCs w:val="21"/>
              </w:rPr>
              <w:t>比较投标人投标货物的技术指标及性能的响应性，包括关键技术参数的响应程度、可靠性、质量保证、产品的安全性、产品质量控制等为评分依据。</w:t>
            </w:r>
          </w:p>
          <w:p w:rsidR="00002905" w:rsidRDefault="00263D6C">
            <w:pPr>
              <w:spacing w:line="400" w:lineRule="exact"/>
              <w:rPr>
                <w:rFonts w:ascii="宋体" w:hAnsi="宋体"/>
                <w:szCs w:val="21"/>
              </w:rPr>
            </w:pPr>
            <w:r>
              <w:rPr>
                <w:rFonts w:ascii="宋体" w:hAnsi="宋体" w:hint="eastAsia"/>
                <w:szCs w:val="21"/>
              </w:rPr>
              <w:t>1、完全响应文件要求的，得18分。</w:t>
            </w:r>
          </w:p>
          <w:p w:rsidR="00002905" w:rsidRDefault="00263D6C">
            <w:pPr>
              <w:spacing w:line="400" w:lineRule="exact"/>
              <w:rPr>
                <w:rFonts w:ascii="宋体" w:hAnsi="宋体"/>
                <w:szCs w:val="21"/>
              </w:rPr>
            </w:pPr>
            <w:r>
              <w:rPr>
                <w:rFonts w:ascii="宋体" w:hAnsi="宋体" w:hint="eastAsia"/>
                <w:szCs w:val="21"/>
              </w:rPr>
              <w:t>(1)关键技术指标（项目内容</w:t>
            </w:r>
            <w:r>
              <w:rPr>
                <w:rFonts w:ascii="宋体" w:hAnsi="宋体" w:cs="宋体" w:hint="eastAsia"/>
                <w:color w:val="000000"/>
                <w:szCs w:val="21"/>
              </w:rPr>
              <w:t>★</w:t>
            </w:r>
            <w:r>
              <w:rPr>
                <w:rFonts w:ascii="宋体" w:hAnsi="宋体" w:cs="宋体" w:hint="eastAsia"/>
                <w:kern w:val="0"/>
                <w:szCs w:val="21"/>
              </w:rPr>
              <w:t>▲项</w:t>
            </w:r>
            <w:r>
              <w:rPr>
                <w:rFonts w:ascii="宋体" w:hAnsi="宋体" w:hint="eastAsia"/>
                <w:szCs w:val="21"/>
              </w:rPr>
              <w:t>）参数的响应程度。每项关键指标参数不满足的扣2分，扣至0分为止；</w:t>
            </w:r>
          </w:p>
          <w:p w:rsidR="00002905" w:rsidRDefault="00263D6C">
            <w:pPr>
              <w:spacing w:line="400" w:lineRule="exact"/>
              <w:rPr>
                <w:color w:val="000000"/>
              </w:rPr>
            </w:pPr>
            <w:r>
              <w:rPr>
                <w:rFonts w:ascii="宋体" w:hAnsi="宋体" w:hint="eastAsia"/>
                <w:szCs w:val="21"/>
              </w:rPr>
              <w:t>(2)其他技术参数的响应性。每项指标参数不满足的扣1分，扣至0分为止</w:t>
            </w:r>
            <w:r>
              <w:rPr>
                <w:rFonts w:ascii="宋体" w:hint="eastAsia"/>
                <w:szCs w:val="21"/>
              </w:rPr>
              <w:t>。</w:t>
            </w:r>
          </w:p>
        </w:tc>
      </w:tr>
      <w:tr w:rsidR="00002905">
        <w:trPr>
          <w:trHeight w:val="464"/>
        </w:trPr>
        <w:tc>
          <w:tcPr>
            <w:tcW w:w="3060" w:type="dxa"/>
            <w:vAlign w:val="center"/>
          </w:tcPr>
          <w:p w:rsidR="00002905" w:rsidRDefault="00263D6C">
            <w:pPr>
              <w:spacing w:line="440" w:lineRule="exact"/>
              <w:ind w:firstLineChars="200" w:firstLine="420"/>
              <w:jc w:val="center"/>
              <w:rPr>
                <w:rFonts w:ascii="宋体"/>
                <w:color w:val="000000"/>
                <w:szCs w:val="21"/>
              </w:rPr>
            </w:pPr>
            <w:r>
              <w:rPr>
                <w:rFonts w:ascii="宋体" w:hint="eastAsia"/>
                <w:color w:val="000000"/>
                <w:szCs w:val="21"/>
              </w:rPr>
              <w:t>服务计划及承诺（16）</w:t>
            </w:r>
          </w:p>
        </w:tc>
        <w:tc>
          <w:tcPr>
            <w:tcW w:w="5400" w:type="dxa"/>
            <w:vAlign w:val="center"/>
          </w:tcPr>
          <w:p w:rsidR="00002905" w:rsidRDefault="00263D6C">
            <w:pPr>
              <w:spacing w:line="400" w:lineRule="exact"/>
              <w:rPr>
                <w:rFonts w:ascii="宋体" w:cs="宋体"/>
                <w:color w:val="000000"/>
                <w:szCs w:val="21"/>
              </w:rPr>
            </w:pPr>
            <w:r>
              <w:rPr>
                <w:rFonts w:ascii="宋体" w:cs="宋体"/>
                <w:color w:val="000000"/>
                <w:szCs w:val="21"/>
              </w:rPr>
              <w:t>1</w:t>
            </w:r>
            <w:r>
              <w:rPr>
                <w:rFonts w:ascii="宋体" w:cs="宋体" w:hint="eastAsia"/>
                <w:color w:val="000000"/>
                <w:szCs w:val="21"/>
              </w:rPr>
              <w:t>、对本次投标的服务承诺等，应包括：</w:t>
            </w:r>
          </w:p>
          <w:p w:rsidR="00002905" w:rsidRDefault="00263D6C">
            <w:pPr>
              <w:spacing w:line="400" w:lineRule="exact"/>
              <w:rPr>
                <w:rFonts w:ascii="宋体" w:cs="宋体"/>
                <w:color w:val="000000"/>
                <w:szCs w:val="21"/>
              </w:rPr>
            </w:pPr>
            <w:r>
              <w:rPr>
                <w:rFonts w:ascii="宋体" w:cs="宋体" w:hint="eastAsia"/>
                <w:color w:val="000000"/>
                <w:szCs w:val="21"/>
              </w:rPr>
              <w:t>（</w:t>
            </w:r>
            <w:r>
              <w:rPr>
                <w:rFonts w:ascii="宋体" w:cs="宋体"/>
                <w:color w:val="000000"/>
                <w:szCs w:val="21"/>
              </w:rPr>
              <w:t>1</w:t>
            </w:r>
            <w:r>
              <w:rPr>
                <w:rFonts w:ascii="宋体" w:cs="宋体" w:hint="eastAsia"/>
                <w:color w:val="000000"/>
                <w:szCs w:val="21"/>
              </w:rPr>
              <w:t>）投标人所提供的供货、安装、调试计划等的完整性、可行性、合理性等的相对优劣情况进行评价。优</w:t>
            </w:r>
            <w:r>
              <w:rPr>
                <w:rFonts w:ascii="宋体" w:hint="eastAsia"/>
                <w:color w:val="000000"/>
                <w:szCs w:val="21"/>
              </w:rPr>
              <w:t>得4分；其次以1分递减，最低得2分；没有提供不得分。</w:t>
            </w:r>
          </w:p>
          <w:p w:rsidR="00002905" w:rsidRDefault="00263D6C">
            <w:pPr>
              <w:spacing w:line="400" w:lineRule="exact"/>
              <w:rPr>
                <w:rFonts w:ascii="宋体" w:cs="宋体"/>
                <w:color w:val="000000"/>
                <w:szCs w:val="21"/>
              </w:rPr>
            </w:pPr>
            <w:r>
              <w:rPr>
                <w:rFonts w:ascii="宋体" w:cs="宋体" w:hint="eastAsia"/>
                <w:color w:val="000000"/>
                <w:szCs w:val="21"/>
              </w:rPr>
              <w:t>（</w:t>
            </w:r>
            <w:r>
              <w:rPr>
                <w:rFonts w:ascii="宋体" w:cs="宋体"/>
                <w:color w:val="000000"/>
                <w:szCs w:val="21"/>
              </w:rPr>
              <w:t>2</w:t>
            </w:r>
            <w:r>
              <w:rPr>
                <w:rFonts w:ascii="宋体" w:cs="宋体" w:hint="eastAsia"/>
                <w:color w:val="000000"/>
                <w:szCs w:val="21"/>
              </w:rPr>
              <w:t>）投标人所提供的质量保障、工期保障、项目验收、技术培训、售后服务方案、免费保修期后长期保修、维护、服务以及今后技术支持的措施计划和承诺，包括收费维修维护的内容、费用及服务方式、范围等的完整性、可行性、合理性、实用性等的相对优劣情况进行评价。优</w:t>
            </w:r>
            <w:r>
              <w:rPr>
                <w:rFonts w:ascii="宋体" w:hint="eastAsia"/>
                <w:color w:val="000000"/>
                <w:szCs w:val="21"/>
              </w:rPr>
              <w:t>得4分；其次以1分递减，最低得2分；没有提供不得分。</w:t>
            </w:r>
          </w:p>
          <w:p w:rsidR="00002905" w:rsidRDefault="00263D6C">
            <w:pPr>
              <w:spacing w:line="400" w:lineRule="exact"/>
              <w:rPr>
                <w:rFonts w:ascii="宋体"/>
                <w:color w:val="000000"/>
                <w:szCs w:val="21"/>
              </w:rPr>
            </w:pPr>
            <w:r>
              <w:rPr>
                <w:rFonts w:ascii="宋体" w:cs="宋体" w:hint="eastAsia"/>
                <w:color w:val="000000"/>
                <w:szCs w:val="21"/>
              </w:rPr>
              <w:t>（</w:t>
            </w:r>
            <w:r>
              <w:rPr>
                <w:rFonts w:ascii="宋体" w:cs="宋体"/>
                <w:color w:val="000000"/>
                <w:szCs w:val="21"/>
              </w:rPr>
              <w:t>3</w:t>
            </w:r>
            <w:r>
              <w:rPr>
                <w:rFonts w:ascii="宋体" w:cs="宋体" w:hint="eastAsia"/>
                <w:color w:val="000000"/>
                <w:szCs w:val="21"/>
              </w:rPr>
              <w:t>）</w:t>
            </w:r>
            <w:r>
              <w:rPr>
                <w:rFonts w:ascii="宋体" w:hint="eastAsia"/>
                <w:color w:val="000000"/>
                <w:szCs w:val="21"/>
              </w:rPr>
              <w:t>服务内容响应情况（2分）</w:t>
            </w:r>
            <w:r>
              <w:rPr>
                <w:rFonts w:ascii="宋体" w:hint="eastAsia"/>
                <w:b/>
                <w:color w:val="000000"/>
                <w:szCs w:val="21"/>
              </w:rPr>
              <w:t>：</w:t>
            </w:r>
          </w:p>
          <w:p w:rsidR="00002905" w:rsidRDefault="00263D6C">
            <w:pPr>
              <w:spacing w:line="400" w:lineRule="exact"/>
              <w:rPr>
                <w:rFonts w:ascii="宋体"/>
                <w:color w:val="000000"/>
                <w:szCs w:val="21"/>
              </w:rPr>
            </w:pPr>
            <w:r>
              <w:rPr>
                <w:rFonts w:ascii="宋体" w:hint="eastAsia"/>
                <w:color w:val="000000"/>
                <w:szCs w:val="21"/>
              </w:rPr>
              <w:lastRenderedPageBreak/>
              <w:t>服务工作目标及管理方案（以用户需求中各目标为评价要点）贴合需方实际，方案合理，内容详细，熟悉本项目服务要求为优得2分，其次以1分递减，最低得0分；方案不合理，不能满足采购人实际需求</w:t>
            </w:r>
            <w:r>
              <w:rPr>
                <w:rFonts w:ascii="宋体"/>
                <w:color w:val="000000"/>
                <w:szCs w:val="21"/>
              </w:rPr>
              <w:t>0</w:t>
            </w:r>
            <w:r>
              <w:rPr>
                <w:rFonts w:ascii="宋体" w:hint="eastAsia"/>
                <w:color w:val="000000"/>
                <w:szCs w:val="21"/>
              </w:rPr>
              <w:t>分</w:t>
            </w:r>
          </w:p>
          <w:p w:rsidR="00002905" w:rsidRDefault="00263D6C">
            <w:pPr>
              <w:spacing w:line="400" w:lineRule="exact"/>
              <w:rPr>
                <w:rFonts w:ascii="宋体"/>
                <w:color w:val="000000"/>
                <w:szCs w:val="21"/>
              </w:rPr>
            </w:pPr>
            <w:r>
              <w:rPr>
                <w:rFonts w:ascii="宋体" w:cs="宋体" w:hint="eastAsia"/>
                <w:color w:val="000000"/>
                <w:szCs w:val="21"/>
              </w:rPr>
              <w:t>（4）</w:t>
            </w:r>
            <w:r>
              <w:rPr>
                <w:rFonts w:ascii="宋体" w:hint="eastAsia"/>
                <w:color w:val="000000"/>
                <w:szCs w:val="21"/>
              </w:rPr>
              <w:t>质量保证措施（2分）：</w:t>
            </w:r>
          </w:p>
          <w:p w:rsidR="00002905" w:rsidRDefault="00263D6C">
            <w:pPr>
              <w:spacing w:line="400" w:lineRule="exact"/>
              <w:ind w:firstLineChars="100" w:firstLine="210"/>
              <w:rPr>
                <w:rFonts w:ascii="宋体"/>
                <w:color w:val="000000"/>
                <w:szCs w:val="21"/>
              </w:rPr>
            </w:pPr>
            <w:r>
              <w:rPr>
                <w:rFonts w:ascii="宋体" w:hint="eastAsia"/>
                <w:color w:val="000000"/>
                <w:szCs w:val="21"/>
              </w:rPr>
              <w:t>a、服务安排、工作标准及措施（1分）。服务安排具体、有详细的工作标准、保障措施合理，操作性强的为优，得 1分;其次以0.5分递减，最低得0分。</w:t>
            </w:r>
          </w:p>
          <w:p w:rsidR="00002905" w:rsidRDefault="00263D6C">
            <w:pPr>
              <w:spacing w:line="400" w:lineRule="exact"/>
              <w:ind w:firstLineChars="100" w:firstLine="210"/>
              <w:rPr>
                <w:rFonts w:ascii="宋体" w:cs="宋体"/>
                <w:color w:val="000000"/>
                <w:szCs w:val="21"/>
              </w:rPr>
            </w:pPr>
            <w:r>
              <w:rPr>
                <w:rFonts w:ascii="宋体" w:hint="eastAsia"/>
                <w:color w:val="000000"/>
                <w:szCs w:val="21"/>
              </w:rPr>
              <w:t>b、工作程序和制度（1分）。结合采购人实际制订完整的工作制度和流程并能执行的为优，得1分；其次以0.5分递减，最低得0分。</w:t>
            </w:r>
          </w:p>
          <w:p w:rsidR="00002905" w:rsidRDefault="00263D6C">
            <w:pPr>
              <w:spacing w:line="400" w:lineRule="exact"/>
              <w:rPr>
                <w:rFonts w:ascii="宋体"/>
                <w:color w:val="000000"/>
                <w:szCs w:val="21"/>
              </w:rPr>
            </w:pPr>
            <w:r>
              <w:rPr>
                <w:rFonts w:ascii="宋体" w:cs="宋体" w:hint="eastAsia"/>
                <w:color w:val="000000"/>
                <w:szCs w:val="21"/>
              </w:rPr>
              <w:t>（5）保修、维护期以及范围等的完整性、可行性、合理性、实用性等的相对优劣情况进行评价.优4分；</w:t>
            </w:r>
            <w:r>
              <w:rPr>
                <w:rFonts w:ascii="宋体" w:hint="eastAsia"/>
                <w:color w:val="000000"/>
                <w:szCs w:val="21"/>
              </w:rPr>
              <w:t>其次以1分递减，最低得2分；没有提供不得分。</w:t>
            </w:r>
          </w:p>
        </w:tc>
      </w:tr>
      <w:tr w:rsidR="00002905">
        <w:trPr>
          <w:trHeight w:val="458"/>
        </w:trPr>
        <w:tc>
          <w:tcPr>
            <w:tcW w:w="3060" w:type="dxa"/>
            <w:vAlign w:val="center"/>
          </w:tcPr>
          <w:p w:rsidR="00002905" w:rsidRDefault="00263D6C">
            <w:pPr>
              <w:spacing w:line="440" w:lineRule="exact"/>
              <w:jc w:val="center"/>
              <w:rPr>
                <w:rFonts w:ascii="宋体"/>
                <w:color w:val="000000"/>
                <w:szCs w:val="21"/>
              </w:rPr>
            </w:pPr>
            <w:r>
              <w:rPr>
                <w:rFonts w:ascii="宋体" w:hint="eastAsia"/>
                <w:color w:val="000000"/>
                <w:szCs w:val="21"/>
              </w:rPr>
              <w:lastRenderedPageBreak/>
              <w:t>单项业绩（2）</w:t>
            </w:r>
          </w:p>
        </w:tc>
        <w:tc>
          <w:tcPr>
            <w:tcW w:w="5400" w:type="dxa"/>
            <w:vAlign w:val="bottom"/>
          </w:tcPr>
          <w:p w:rsidR="00002905" w:rsidRDefault="00263D6C">
            <w:pPr>
              <w:spacing w:line="400" w:lineRule="exact"/>
              <w:rPr>
                <w:rFonts w:ascii="宋体"/>
                <w:color w:val="000000"/>
                <w:szCs w:val="21"/>
              </w:rPr>
            </w:pPr>
            <w:r>
              <w:rPr>
                <w:rFonts w:ascii="宋体" w:hAnsi="宋体" w:hint="eastAsia"/>
                <w:color w:val="000000"/>
                <w:szCs w:val="21"/>
              </w:rPr>
              <w:t>201</w:t>
            </w:r>
            <w:r>
              <w:rPr>
                <w:rFonts w:ascii="宋体" w:hint="eastAsia"/>
                <w:color w:val="000000"/>
                <w:szCs w:val="21"/>
              </w:rPr>
              <w:t>9</w:t>
            </w:r>
            <w:r>
              <w:rPr>
                <w:rFonts w:ascii="宋体" w:hAnsi="宋体" w:hint="eastAsia"/>
                <w:color w:val="000000"/>
                <w:szCs w:val="21"/>
              </w:rPr>
              <w:t>年至今</w:t>
            </w:r>
            <w:r>
              <w:rPr>
                <w:rFonts w:ascii="宋体" w:hint="eastAsia"/>
                <w:color w:val="000000"/>
                <w:szCs w:val="21"/>
              </w:rPr>
              <w:t>承担</w:t>
            </w:r>
            <w:r>
              <w:rPr>
                <w:rFonts w:ascii="宋体" w:hAnsi="宋体" w:hint="eastAsia"/>
                <w:color w:val="000000"/>
                <w:szCs w:val="21"/>
              </w:rPr>
              <w:t>本招标同类项目的单项业绩为评分依据（2分）。投标人每提供一项有效证明的得1分，最高不得超过2分。没有提供有效证明的不得分。</w:t>
            </w:r>
          </w:p>
        </w:tc>
      </w:tr>
      <w:tr w:rsidR="00002905">
        <w:trPr>
          <w:trHeight w:val="442"/>
        </w:trPr>
        <w:tc>
          <w:tcPr>
            <w:tcW w:w="3060" w:type="dxa"/>
            <w:vAlign w:val="center"/>
          </w:tcPr>
          <w:p w:rsidR="00002905" w:rsidRDefault="00263D6C">
            <w:pPr>
              <w:spacing w:line="440" w:lineRule="exact"/>
              <w:jc w:val="center"/>
              <w:rPr>
                <w:rFonts w:ascii="宋体"/>
                <w:color w:val="0000FF"/>
                <w:szCs w:val="21"/>
              </w:rPr>
            </w:pPr>
            <w:r>
              <w:rPr>
                <w:rFonts w:ascii="宋体" w:hint="eastAsia"/>
                <w:color w:val="000000"/>
                <w:szCs w:val="21"/>
              </w:rPr>
              <w:t>信誉文件（4）</w:t>
            </w:r>
          </w:p>
        </w:tc>
        <w:tc>
          <w:tcPr>
            <w:tcW w:w="5400" w:type="dxa"/>
          </w:tcPr>
          <w:p w:rsidR="00002905" w:rsidRDefault="00263D6C">
            <w:pPr>
              <w:spacing w:line="400" w:lineRule="exact"/>
              <w:rPr>
                <w:rFonts w:ascii="宋体"/>
                <w:color w:val="0000FF"/>
                <w:szCs w:val="21"/>
              </w:rPr>
            </w:pPr>
            <w:r>
              <w:rPr>
                <w:rFonts w:ascii="宋体" w:hint="eastAsia"/>
                <w:color w:val="000000"/>
                <w:szCs w:val="21"/>
              </w:rPr>
              <w:t>投标人获得与经营活动有关的荣誉和信誉等</w:t>
            </w:r>
            <w:r>
              <w:rPr>
                <w:rFonts w:ascii="宋体" w:hint="eastAsia"/>
                <w:color w:val="000000"/>
              </w:rPr>
              <w:t>为评分依据</w:t>
            </w:r>
            <w:r>
              <w:rPr>
                <w:rFonts w:ascii="宋体" w:hint="eastAsia"/>
                <w:color w:val="000000"/>
                <w:szCs w:val="21"/>
              </w:rPr>
              <w:t>。每提供一项有效证明的得1分，最高不得超过4分。没有提供有效证明的不得分。</w:t>
            </w:r>
          </w:p>
        </w:tc>
      </w:tr>
    </w:tbl>
    <w:p w:rsidR="00002905" w:rsidRDefault="00002905">
      <w:pPr>
        <w:snapToGrid w:val="0"/>
        <w:spacing w:line="360" w:lineRule="auto"/>
        <w:jc w:val="center"/>
        <w:rPr>
          <w:b/>
          <w:bCs/>
          <w:sz w:val="30"/>
          <w:szCs w:val="30"/>
        </w:rPr>
      </w:pPr>
    </w:p>
    <w:p w:rsidR="00002905" w:rsidRDefault="00002905"/>
    <w:p w:rsidR="00002905" w:rsidRDefault="00002905"/>
    <w:p w:rsidR="00002905" w:rsidRDefault="00002905"/>
    <w:p w:rsidR="00002905" w:rsidRDefault="00002905">
      <w:pPr>
        <w:pStyle w:val="1"/>
      </w:pPr>
    </w:p>
    <w:p w:rsidR="00002905" w:rsidRDefault="00002905"/>
    <w:p w:rsidR="00002905" w:rsidRDefault="00002905">
      <w:pPr>
        <w:pStyle w:val="1"/>
      </w:pPr>
    </w:p>
    <w:p w:rsidR="00002905" w:rsidRDefault="00002905"/>
    <w:p w:rsidR="00002905" w:rsidRDefault="00002905"/>
    <w:p w:rsidR="00002905" w:rsidRDefault="00002905"/>
    <w:p w:rsidR="00002905" w:rsidRDefault="00002905"/>
    <w:p w:rsidR="00002905" w:rsidRDefault="00263D6C">
      <w:pPr>
        <w:rPr>
          <w:rFonts w:ascii="宋体" w:hAnsi="宋体" w:cs="宋体"/>
          <w:b/>
          <w:sz w:val="28"/>
          <w:szCs w:val="28"/>
        </w:rPr>
      </w:pPr>
      <w:r>
        <w:rPr>
          <w:rFonts w:ascii="宋体" w:hAnsi="宋体" w:cs="宋体" w:hint="eastAsia"/>
          <w:b/>
          <w:sz w:val="28"/>
          <w:szCs w:val="28"/>
        </w:rPr>
        <w:lastRenderedPageBreak/>
        <w:t>附件五</w:t>
      </w:r>
    </w:p>
    <w:p w:rsidR="00002905" w:rsidRDefault="00263D6C">
      <w:pPr>
        <w:pStyle w:val="10"/>
        <w:spacing w:line="440" w:lineRule="exact"/>
        <w:ind w:firstLineChars="0" w:firstLine="0"/>
        <w:jc w:val="center"/>
        <w:rPr>
          <w:rFonts w:ascii="宋体" w:hAnsi="宋体" w:cs="宋体"/>
          <w:b/>
          <w:bCs/>
          <w:sz w:val="32"/>
          <w:szCs w:val="32"/>
        </w:rPr>
      </w:pPr>
      <w:r>
        <w:rPr>
          <w:rFonts w:ascii="宋体" w:hAnsi="宋体" w:cs="宋体" w:hint="eastAsia"/>
          <w:b/>
          <w:bCs/>
          <w:sz w:val="32"/>
          <w:szCs w:val="32"/>
        </w:rPr>
        <w:t>采购合同（格式）</w:t>
      </w:r>
    </w:p>
    <w:p w:rsidR="00002905" w:rsidRDefault="00263D6C">
      <w:pPr>
        <w:pStyle w:val="a4"/>
        <w:spacing w:line="360" w:lineRule="auto"/>
        <w:rPr>
          <w:rFonts w:hAnsi="宋体" w:cs="宋体"/>
          <w:szCs w:val="21"/>
          <w:u w:val="single"/>
        </w:rPr>
      </w:pPr>
      <w:r>
        <w:rPr>
          <w:rFonts w:hAnsi="宋体" w:cs="宋体" w:hint="eastAsia"/>
          <w:szCs w:val="21"/>
        </w:rPr>
        <w:t>合同编号：</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甲方：广东省湛江汽车运输集团有限公司</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 xml:space="preserve">乙方： </w:t>
      </w:r>
    </w:p>
    <w:p w:rsidR="00002905" w:rsidRDefault="00263D6C" w:rsidP="001F6E84">
      <w:pPr>
        <w:pStyle w:val="a4"/>
        <w:snapToGrid w:val="0"/>
        <w:spacing w:beforeLines="10" w:afterLines="10" w:line="360" w:lineRule="exact"/>
        <w:ind w:firstLineChars="200" w:firstLine="420"/>
        <w:rPr>
          <w:rFonts w:hAnsi="宋体" w:cs="宋体"/>
          <w:szCs w:val="21"/>
        </w:rPr>
      </w:pPr>
      <w:r>
        <w:rPr>
          <w:rFonts w:hAnsi="宋体" w:cs="宋体" w:hint="eastAsia"/>
          <w:szCs w:val="21"/>
        </w:rPr>
        <w:t>依据《中华人民共和国合同法》以及有关法律、法规的规定，甲、乙双方经协商一致，订立本合同。</w:t>
      </w:r>
    </w:p>
    <w:p w:rsidR="00002905" w:rsidRDefault="00263D6C" w:rsidP="001F6E84">
      <w:pPr>
        <w:pStyle w:val="a4"/>
        <w:snapToGrid w:val="0"/>
        <w:spacing w:beforeLines="10" w:afterLines="10" w:line="360" w:lineRule="exact"/>
        <w:rPr>
          <w:rFonts w:hAnsi="宋体" w:cs="宋体"/>
          <w:b/>
          <w:szCs w:val="21"/>
        </w:rPr>
      </w:pPr>
      <w:r>
        <w:rPr>
          <w:rFonts w:hAnsi="宋体" w:cs="宋体" w:hint="eastAsia"/>
          <w:b/>
          <w:szCs w:val="21"/>
        </w:rPr>
        <w:t>一、合同标的之名称、品牌、型号、规格、数量、价格和包装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98"/>
        <w:gridCol w:w="673"/>
        <w:gridCol w:w="1347"/>
        <w:gridCol w:w="1276"/>
        <w:gridCol w:w="850"/>
        <w:gridCol w:w="1134"/>
        <w:gridCol w:w="1134"/>
        <w:gridCol w:w="1276"/>
        <w:gridCol w:w="1134"/>
      </w:tblGrid>
      <w:tr w:rsidR="00002905">
        <w:trPr>
          <w:trHeight w:val="508"/>
        </w:trPr>
        <w:tc>
          <w:tcPr>
            <w:tcW w:w="498" w:type="dxa"/>
            <w:vAlign w:val="center"/>
          </w:tcPr>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序号</w:t>
            </w:r>
          </w:p>
        </w:tc>
        <w:tc>
          <w:tcPr>
            <w:tcW w:w="673" w:type="dxa"/>
            <w:vAlign w:val="center"/>
          </w:tcPr>
          <w:p w:rsidR="00002905" w:rsidRDefault="00263D6C" w:rsidP="001F6E84">
            <w:pPr>
              <w:pStyle w:val="1"/>
              <w:snapToGrid w:val="0"/>
              <w:spacing w:beforeLines="10" w:afterLines="10" w:line="360" w:lineRule="exact"/>
              <w:jc w:val="center"/>
              <w:rPr>
                <w:rFonts w:ascii="宋体" w:cs="宋体"/>
                <w:b w:val="0"/>
                <w:sz w:val="21"/>
                <w:szCs w:val="21"/>
              </w:rPr>
            </w:pPr>
            <w:r>
              <w:rPr>
                <w:rFonts w:ascii="宋体" w:cs="宋体" w:hint="eastAsia"/>
                <w:b w:val="0"/>
                <w:sz w:val="21"/>
                <w:szCs w:val="21"/>
              </w:rPr>
              <w:t>品牌</w:t>
            </w:r>
          </w:p>
        </w:tc>
        <w:tc>
          <w:tcPr>
            <w:tcW w:w="1347" w:type="dxa"/>
            <w:vAlign w:val="center"/>
          </w:tcPr>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型号规格</w:t>
            </w:r>
          </w:p>
        </w:tc>
        <w:tc>
          <w:tcPr>
            <w:tcW w:w="1276" w:type="dxa"/>
            <w:vAlign w:val="center"/>
          </w:tcPr>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层/站/门</w:t>
            </w:r>
          </w:p>
        </w:tc>
        <w:tc>
          <w:tcPr>
            <w:tcW w:w="850" w:type="dxa"/>
            <w:vAlign w:val="center"/>
          </w:tcPr>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数量</w:t>
            </w:r>
          </w:p>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(台)</w:t>
            </w:r>
          </w:p>
        </w:tc>
        <w:tc>
          <w:tcPr>
            <w:tcW w:w="1134" w:type="dxa"/>
            <w:tcBorders>
              <w:right w:val="single" w:sz="4" w:space="0" w:color="auto"/>
            </w:tcBorders>
            <w:vAlign w:val="center"/>
          </w:tcPr>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设备费</w:t>
            </w:r>
          </w:p>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（台/元）</w:t>
            </w:r>
          </w:p>
        </w:tc>
        <w:tc>
          <w:tcPr>
            <w:tcW w:w="1134" w:type="dxa"/>
            <w:tcBorders>
              <w:left w:val="single" w:sz="4" w:space="0" w:color="auto"/>
              <w:right w:val="single" w:sz="4" w:space="0" w:color="auto"/>
            </w:tcBorders>
            <w:vAlign w:val="center"/>
          </w:tcPr>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调试费</w:t>
            </w:r>
          </w:p>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（台/元）</w:t>
            </w:r>
          </w:p>
        </w:tc>
        <w:tc>
          <w:tcPr>
            <w:tcW w:w="1276" w:type="dxa"/>
            <w:tcBorders>
              <w:left w:val="single" w:sz="4" w:space="0" w:color="auto"/>
            </w:tcBorders>
            <w:vAlign w:val="center"/>
          </w:tcPr>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安装费</w:t>
            </w:r>
          </w:p>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（台/元）</w:t>
            </w:r>
          </w:p>
        </w:tc>
        <w:tc>
          <w:tcPr>
            <w:tcW w:w="1134" w:type="dxa"/>
            <w:vAlign w:val="center"/>
          </w:tcPr>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合计</w:t>
            </w:r>
          </w:p>
          <w:p w:rsidR="00002905" w:rsidRDefault="00263D6C" w:rsidP="001F6E84">
            <w:pPr>
              <w:pStyle w:val="a6"/>
              <w:pBdr>
                <w:bottom w:val="none" w:sz="0" w:space="0" w:color="auto"/>
              </w:pBdr>
              <w:tabs>
                <w:tab w:val="clear" w:pos="4153"/>
                <w:tab w:val="clear" w:pos="8306"/>
              </w:tabs>
              <w:spacing w:beforeLines="10" w:afterLines="10" w:line="360" w:lineRule="exact"/>
              <w:rPr>
                <w:rFonts w:ascii="宋体" w:hAnsi="宋体" w:cs="宋体"/>
                <w:sz w:val="21"/>
                <w:szCs w:val="21"/>
              </w:rPr>
            </w:pPr>
            <w:r>
              <w:rPr>
                <w:rFonts w:ascii="宋体" w:hAnsi="宋体" w:cs="宋体" w:hint="eastAsia"/>
                <w:sz w:val="21"/>
                <w:szCs w:val="21"/>
              </w:rPr>
              <w:t>（元）</w:t>
            </w:r>
          </w:p>
        </w:tc>
      </w:tr>
      <w:tr w:rsidR="00002905">
        <w:trPr>
          <w:trHeight w:val="384"/>
        </w:trPr>
        <w:tc>
          <w:tcPr>
            <w:tcW w:w="498" w:type="dxa"/>
            <w:vAlign w:val="center"/>
          </w:tcPr>
          <w:p w:rsidR="00002905" w:rsidRDefault="00263D6C" w:rsidP="001F6E84">
            <w:pPr>
              <w:snapToGrid w:val="0"/>
              <w:spacing w:beforeLines="10" w:afterLines="10" w:line="360" w:lineRule="exact"/>
              <w:jc w:val="center"/>
              <w:rPr>
                <w:rFonts w:ascii="宋体" w:hAnsi="宋体" w:cs="宋体"/>
                <w:szCs w:val="21"/>
              </w:rPr>
            </w:pPr>
            <w:r>
              <w:rPr>
                <w:rFonts w:ascii="宋体" w:hAnsi="宋体" w:cs="宋体" w:hint="eastAsia"/>
                <w:szCs w:val="21"/>
              </w:rPr>
              <w:t>1</w:t>
            </w:r>
          </w:p>
        </w:tc>
        <w:tc>
          <w:tcPr>
            <w:tcW w:w="673" w:type="dxa"/>
            <w:vAlign w:val="center"/>
          </w:tcPr>
          <w:p w:rsidR="00002905" w:rsidRDefault="00002905" w:rsidP="001F6E84">
            <w:pPr>
              <w:pStyle w:val="1"/>
              <w:snapToGrid w:val="0"/>
              <w:spacing w:beforeLines="10" w:afterLines="10" w:line="360" w:lineRule="exact"/>
              <w:rPr>
                <w:rFonts w:ascii="宋体" w:cs="宋体"/>
                <w:b w:val="0"/>
                <w:sz w:val="21"/>
                <w:szCs w:val="21"/>
              </w:rPr>
            </w:pPr>
          </w:p>
        </w:tc>
        <w:tc>
          <w:tcPr>
            <w:tcW w:w="1347" w:type="dxa"/>
            <w:vAlign w:val="center"/>
          </w:tcPr>
          <w:p w:rsidR="00002905" w:rsidRDefault="00002905" w:rsidP="001F6E84">
            <w:pPr>
              <w:snapToGrid w:val="0"/>
              <w:spacing w:beforeLines="10" w:afterLines="10" w:line="360" w:lineRule="exact"/>
              <w:rPr>
                <w:rFonts w:ascii="宋体" w:hAnsi="宋体" w:cs="宋体"/>
                <w:szCs w:val="21"/>
              </w:rPr>
            </w:pPr>
          </w:p>
        </w:tc>
        <w:tc>
          <w:tcPr>
            <w:tcW w:w="1276"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850"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left w:val="single" w:sz="4" w:space="0" w:color="auto"/>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276" w:type="dxa"/>
            <w:tcBorders>
              <w:lef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vAlign w:val="center"/>
          </w:tcPr>
          <w:p w:rsidR="00002905" w:rsidRDefault="00002905" w:rsidP="001F6E84">
            <w:pPr>
              <w:snapToGrid w:val="0"/>
              <w:spacing w:beforeLines="10" w:afterLines="10" w:line="360" w:lineRule="exact"/>
              <w:jc w:val="center"/>
              <w:rPr>
                <w:rFonts w:ascii="宋体" w:hAnsi="宋体" w:cs="宋体"/>
                <w:szCs w:val="21"/>
              </w:rPr>
            </w:pPr>
          </w:p>
        </w:tc>
      </w:tr>
      <w:tr w:rsidR="00002905">
        <w:trPr>
          <w:trHeight w:val="384"/>
        </w:trPr>
        <w:tc>
          <w:tcPr>
            <w:tcW w:w="498"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673" w:type="dxa"/>
            <w:vAlign w:val="center"/>
          </w:tcPr>
          <w:p w:rsidR="00002905" w:rsidRDefault="00002905" w:rsidP="001F6E84">
            <w:pPr>
              <w:pStyle w:val="1"/>
              <w:snapToGrid w:val="0"/>
              <w:spacing w:beforeLines="10" w:afterLines="10" w:line="360" w:lineRule="exact"/>
              <w:rPr>
                <w:rFonts w:ascii="宋体" w:cs="宋体"/>
                <w:b w:val="0"/>
                <w:sz w:val="21"/>
                <w:szCs w:val="21"/>
              </w:rPr>
            </w:pPr>
          </w:p>
        </w:tc>
        <w:tc>
          <w:tcPr>
            <w:tcW w:w="1347" w:type="dxa"/>
            <w:vAlign w:val="center"/>
          </w:tcPr>
          <w:p w:rsidR="00002905" w:rsidRDefault="00002905" w:rsidP="001F6E84">
            <w:pPr>
              <w:snapToGrid w:val="0"/>
              <w:spacing w:beforeLines="10" w:afterLines="10" w:line="360" w:lineRule="exact"/>
              <w:rPr>
                <w:rFonts w:ascii="宋体" w:hAnsi="宋体" w:cs="宋体"/>
                <w:szCs w:val="21"/>
              </w:rPr>
            </w:pPr>
          </w:p>
        </w:tc>
        <w:tc>
          <w:tcPr>
            <w:tcW w:w="1276"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850"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left w:val="single" w:sz="4" w:space="0" w:color="auto"/>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276" w:type="dxa"/>
            <w:tcBorders>
              <w:lef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vAlign w:val="center"/>
          </w:tcPr>
          <w:p w:rsidR="00002905" w:rsidRDefault="00002905" w:rsidP="001F6E84">
            <w:pPr>
              <w:snapToGrid w:val="0"/>
              <w:spacing w:beforeLines="10" w:afterLines="10" w:line="360" w:lineRule="exact"/>
              <w:jc w:val="center"/>
              <w:rPr>
                <w:rFonts w:ascii="宋体" w:hAnsi="宋体" w:cs="宋体"/>
                <w:szCs w:val="21"/>
              </w:rPr>
            </w:pPr>
          </w:p>
        </w:tc>
      </w:tr>
      <w:tr w:rsidR="00002905">
        <w:trPr>
          <w:trHeight w:val="384"/>
        </w:trPr>
        <w:tc>
          <w:tcPr>
            <w:tcW w:w="498"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673" w:type="dxa"/>
            <w:vAlign w:val="center"/>
          </w:tcPr>
          <w:p w:rsidR="00002905" w:rsidRDefault="00002905" w:rsidP="001F6E84">
            <w:pPr>
              <w:pStyle w:val="1"/>
              <w:snapToGrid w:val="0"/>
              <w:spacing w:beforeLines="10" w:afterLines="10" w:line="360" w:lineRule="exact"/>
              <w:rPr>
                <w:rFonts w:ascii="宋体" w:cs="宋体"/>
                <w:b w:val="0"/>
                <w:sz w:val="21"/>
                <w:szCs w:val="21"/>
              </w:rPr>
            </w:pPr>
          </w:p>
        </w:tc>
        <w:tc>
          <w:tcPr>
            <w:tcW w:w="1347" w:type="dxa"/>
            <w:vAlign w:val="center"/>
          </w:tcPr>
          <w:p w:rsidR="00002905" w:rsidRDefault="00002905" w:rsidP="001F6E84">
            <w:pPr>
              <w:snapToGrid w:val="0"/>
              <w:spacing w:beforeLines="10" w:afterLines="10" w:line="360" w:lineRule="exact"/>
              <w:rPr>
                <w:rFonts w:ascii="宋体" w:hAnsi="宋体" w:cs="宋体"/>
                <w:szCs w:val="21"/>
              </w:rPr>
            </w:pPr>
          </w:p>
        </w:tc>
        <w:tc>
          <w:tcPr>
            <w:tcW w:w="1276"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850"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left w:val="single" w:sz="4" w:space="0" w:color="auto"/>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276" w:type="dxa"/>
            <w:tcBorders>
              <w:lef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vAlign w:val="center"/>
          </w:tcPr>
          <w:p w:rsidR="00002905" w:rsidRDefault="00002905" w:rsidP="001F6E84">
            <w:pPr>
              <w:snapToGrid w:val="0"/>
              <w:spacing w:beforeLines="10" w:afterLines="10" w:line="360" w:lineRule="exact"/>
              <w:jc w:val="center"/>
              <w:rPr>
                <w:rFonts w:ascii="宋体" w:hAnsi="宋体" w:cs="宋体"/>
                <w:szCs w:val="21"/>
              </w:rPr>
            </w:pPr>
          </w:p>
        </w:tc>
      </w:tr>
      <w:tr w:rsidR="00002905">
        <w:trPr>
          <w:trHeight w:val="384"/>
        </w:trPr>
        <w:tc>
          <w:tcPr>
            <w:tcW w:w="498"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673" w:type="dxa"/>
            <w:vAlign w:val="center"/>
          </w:tcPr>
          <w:p w:rsidR="00002905" w:rsidRDefault="00002905" w:rsidP="001F6E84">
            <w:pPr>
              <w:pStyle w:val="1"/>
              <w:snapToGrid w:val="0"/>
              <w:spacing w:beforeLines="10" w:afterLines="10" w:line="360" w:lineRule="exact"/>
              <w:rPr>
                <w:rFonts w:ascii="宋体" w:cs="宋体"/>
                <w:b w:val="0"/>
                <w:sz w:val="21"/>
                <w:szCs w:val="21"/>
              </w:rPr>
            </w:pPr>
          </w:p>
        </w:tc>
        <w:tc>
          <w:tcPr>
            <w:tcW w:w="1347" w:type="dxa"/>
            <w:vAlign w:val="center"/>
          </w:tcPr>
          <w:p w:rsidR="00002905" w:rsidRDefault="00002905" w:rsidP="001F6E84">
            <w:pPr>
              <w:snapToGrid w:val="0"/>
              <w:spacing w:beforeLines="10" w:afterLines="10" w:line="360" w:lineRule="exact"/>
              <w:rPr>
                <w:rFonts w:ascii="宋体" w:hAnsi="宋体" w:cs="宋体"/>
                <w:szCs w:val="21"/>
              </w:rPr>
            </w:pPr>
          </w:p>
        </w:tc>
        <w:tc>
          <w:tcPr>
            <w:tcW w:w="1276"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850" w:type="dxa"/>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tcBorders>
              <w:left w:val="single" w:sz="4" w:space="0" w:color="auto"/>
              <w:righ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276" w:type="dxa"/>
            <w:tcBorders>
              <w:left w:val="single" w:sz="4" w:space="0" w:color="auto"/>
            </w:tcBorders>
            <w:vAlign w:val="center"/>
          </w:tcPr>
          <w:p w:rsidR="00002905" w:rsidRDefault="00002905" w:rsidP="001F6E84">
            <w:pPr>
              <w:snapToGrid w:val="0"/>
              <w:spacing w:beforeLines="10" w:afterLines="10" w:line="360" w:lineRule="exact"/>
              <w:jc w:val="center"/>
              <w:rPr>
                <w:rFonts w:ascii="宋体" w:hAnsi="宋体" w:cs="宋体"/>
                <w:szCs w:val="21"/>
              </w:rPr>
            </w:pPr>
          </w:p>
        </w:tc>
        <w:tc>
          <w:tcPr>
            <w:tcW w:w="1134" w:type="dxa"/>
            <w:vAlign w:val="center"/>
          </w:tcPr>
          <w:p w:rsidR="00002905" w:rsidRDefault="00002905" w:rsidP="001F6E84">
            <w:pPr>
              <w:snapToGrid w:val="0"/>
              <w:spacing w:beforeLines="10" w:afterLines="10" w:line="360" w:lineRule="exact"/>
              <w:jc w:val="center"/>
              <w:rPr>
                <w:rFonts w:ascii="宋体" w:hAnsi="宋体" w:cs="宋体"/>
                <w:szCs w:val="21"/>
              </w:rPr>
            </w:pPr>
          </w:p>
        </w:tc>
      </w:tr>
      <w:tr w:rsidR="00002905">
        <w:trPr>
          <w:cantSplit/>
          <w:trHeight w:val="355"/>
        </w:trPr>
        <w:tc>
          <w:tcPr>
            <w:tcW w:w="9322" w:type="dxa"/>
            <w:gridSpan w:val="9"/>
            <w:vAlign w:val="center"/>
          </w:tcPr>
          <w:p w:rsidR="00002905" w:rsidRDefault="00263D6C" w:rsidP="001F6E84">
            <w:pPr>
              <w:snapToGrid w:val="0"/>
              <w:spacing w:beforeLines="10" w:afterLines="10" w:line="360" w:lineRule="exact"/>
              <w:jc w:val="left"/>
              <w:rPr>
                <w:rFonts w:ascii="宋体" w:hAnsi="宋体" w:cs="宋体"/>
                <w:szCs w:val="21"/>
              </w:rPr>
            </w:pPr>
            <w:r>
              <w:rPr>
                <w:rFonts w:ascii="宋体" w:hAnsi="宋体" w:cs="宋体" w:hint="eastAsia"/>
                <w:szCs w:val="21"/>
              </w:rPr>
              <w:t>合同总价（RMB元）：圆整</w:t>
            </w:r>
          </w:p>
        </w:tc>
      </w:tr>
      <w:tr w:rsidR="00002905">
        <w:trPr>
          <w:cantSplit/>
          <w:trHeight w:val="436"/>
        </w:trPr>
        <w:tc>
          <w:tcPr>
            <w:tcW w:w="9322" w:type="dxa"/>
            <w:gridSpan w:val="9"/>
            <w:vAlign w:val="center"/>
          </w:tcPr>
          <w:p w:rsidR="00002905" w:rsidRDefault="00263D6C" w:rsidP="001F6E84">
            <w:pPr>
              <w:snapToGrid w:val="0"/>
              <w:spacing w:beforeLines="10" w:afterLines="10" w:line="360" w:lineRule="exact"/>
              <w:rPr>
                <w:rFonts w:ascii="宋体" w:hAnsi="宋体" w:cs="宋体"/>
                <w:szCs w:val="21"/>
              </w:rPr>
            </w:pPr>
            <w:r>
              <w:rPr>
                <w:rFonts w:ascii="宋体" w:hAnsi="宋体" w:cs="宋体" w:hint="eastAsia"/>
                <w:szCs w:val="21"/>
              </w:rPr>
              <w:t>注：1、总价包含税金。设备费包含运费。</w:t>
            </w:r>
          </w:p>
          <w:p w:rsidR="00002905" w:rsidRDefault="00263D6C" w:rsidP="001F6E84">
            <w:pPr>
              <w:snapToGrid w:val="0"/>
              <w:spacing w:beforeLines="10" w:afterLines="10" w:line="360" w:lineRule="exact"/>
              <w:ind w:firstLineChars="50" w:firstLine="105"/>
              <w:rPr>
                <w:rFonts w:ascii="宋体" w:hAnsi="宋体" w:cs="宋体"/>
                <w:szCs w:val="21"/>
              </w:rPr>
            </w:pPr>
            <w:r>
              <w:rPr>
                <w:rFonts w:ascii="宋体" w:hAnsi="宋体" w:cs="宋体" w:hint="eastAsia"/>
                <w:szCs w:val="21"/>
              </w:rPr>
              <w:t>其中设备费增值税税率:%；调试费增值税税率:%；安装费增值税税率:%。</w:t>
            </w:r>
          </w:p>
        </w:tc>
      </w:tr>
    </w:tbl>
    <w:p w:rsidR="00002905" w:rsidRDefault="00263D6C" w:rsidP="001F6E84">
      <w:pPr>
        <w:pStyle w:val="a4"/>
        <w:snapToGrid w:val="0"/>
        <w:spacing w:beforeLines="10" w:afterLines="10" w:line="360" w:lineRule="exact"/>
        <w:ind w:firstLine="480"/>
        <w:rPr>
          <w:rFonts w:hAnsi="宋体" w:cs="宋体"/>
          <w:szCs w:val="21"/>
        </w:rPr>
      </w:pPr>
      <w:r>
        <w:rPr>
          <w:rFonts w:hAnsi="宋体" w:cs="宋体" w:hint="eastAsia"/>
          <w:szCs w:val="21"/>
        </w:rPr>
        <w:t>合同标的之技术要求详见附件。</w:t>
      </w:r>
    </w:p>
    <w:p w:rsidR="00002905" w:rsidRDefault="00263D6C" w:rsidP="001F6E84">
      <w:pPr>
        <w:pStyle w:val="a4"/>
        <w:snapToGrid w:val="0"/>
        <w:spacing w:beforeLines="10" w:afterLines="10" w:line="360" w:lineRule="exact"/>
        <w:ind w:firstLine="480"/>
        <w:rPr>
          <w:rFonts w:hAnsi="宋体" w:cs="宋体"/>
          <w:szCs w:val="21"/>
        </w:rPr>
      </w:pPr>
      <w:r>
        <w:rPr>
          <w:rFonts w:hAnsi="宋体" w:cs="宋体" w:hint="eastAsia"/>
          <w:szCs w:val="21"/>
        </w:rPr>
        <w:t>合同标的包装由乙方负责。</w:t>
      </w:r>
    </w:p>
    <w:p w:rsidR="00002905" w:rsidRDefault="00263D6C" w:rsidP="001F6E84">
      <w:pPr>
        <w:pStyle w:val="a4"/>
        <w:snapToGrid w:val="0"/>
        <w:spacing w:beforeLines="10" w:afterLines="10" w:line="360" w:lineRule="exact"/>
        <w:ind w:firstLine="480"/>
        <w:rPr>
          <w:rFonts w:hAnsi="宋体" w:cs="宋体"/>
          <w:szCs w:val="21"/>
        </w:rPr>
      </w:pPr>
      <w:r>
        <w:rPr>
          <w:rFonts w:hAnsi="宋体" w:cs="宋体" w:hint="eastAsia"/>
          <w:szCs w:val="21"/>
        </w:rPr>
        <w:t>本合同以下各项中，有口 的条款以</w:t>
      </w:r>
      <w:r>
        <w:rPr>
          <w:rFonts w:hAnsi="宋体" w:cs="宋体" w:hint="eastAsia"/>
          <w:color w:val="000000"/>
          <w:szCs w:val="21"/>
        </w:rPr>
        <w:t>☑</w:t>
      </w:r>
      <w:r>
        <w:rPr>
          <w:rFonts w:hAnsi="宋体" w:cs="宋体" w:hint="eastAsia"/>
          <w:szCs w:val="21"/>
        </w:rPr>
        <w:t xml:space="preserve"> 作为双方的确认。</w:t>
      </w:r>
    </w:p>
    <w:p w:rsidR="00002905" w:rsidRDefault="00263D6C" w:rsidP="001F6E84">
      <w:pPr>
        <w:pStyle w:val="a4"/>
        <w:snapToGrid w:val="0"/>
        <w:spacing w:beforeLines="10" w:afterLines="10" w:line="360" w:lineRule="exact"/>
        <w:rPr>
          <w:rFonts w:hAnsi="宋体" w:cs="宋体"/>
          <w:b/>
          <w:szCs w:val="21"/>
        </w:rPr>
      </w:pPr>
      <w:r>
        <w:rPr>
          <w:rFonts w:hAnsi="宋体" w:cs="宋体" w:hint="eastAsia"/>
          <w:b/>
          <w:szCs w:val="21"/>
        </w:rPr>
        <w:t>二、技术标准和技术资料</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2.1、技术标准</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电梯执行《电梯制造与安装安全规范（GB7588）》和《电梯技术条件（GB10058）》；自动扶梯/自动人行道执行《自动扶梯和自动人行道制造与安装安全规范（GB16899-97）》；液压梯执行《液压电梯制造与安装安全规范（GB 21240-2007）》。</w:t>
      </w:r>
    </w:p>
    <w:p w:rsidR="00002905" w:rsidRDefault="00263D6C" w:rsidP="001F6E84">
      <w:pPr>
        <w:pStyle w:val="a4"/>
        <w:adjustRightInd w:val="0"/>
        <w:snapToGrid w:val="0"/>
        <w:spacing w:beforeLines="10" w:afterLines="10" w:line="360" w:lineRule="exact"/>
        <w:rPr>
          <w:rFonts w:hAnsi="宋体" w:cs="宋体"/>
          <w:szCs w:val="21"/>
        </w:rPr>
      </w:pPr>
      <w:r>
        <w:rPr>
          <w:rFonts w:hAnsi="宋体" w:cs="宋体" w:hint="eastAsia"/>
          <w:szCs w:val="21"/>
        </w:rPr>
        <w:t>2.2、技术资料</w:t>
      </w:r>
    </w:p>
    <w:p w:rsidR="00002905" w:rsidRDefault="00263D6C" w:rsidP="001F6E84">
      <w:pPr>
        <w:pStyle w:val="a4"/>
        <w:adjustRightInd w:val="0"/>
        <w:snapToGrid w:val="0"/>
        <w:spacing w:beforeLines="10" w:afterLines="10" w:line="360" w:lineRule="exact"/>
        <w:ind w:left="720" w:hanging="720"/>
        <w:rPr>
          <w:rFonts w:hAnsi="宋体" w:cs="宋体"/>
          <w:szCs w:val="21"/>
        </w:rPr>
      </w:pPr>
      <w:r>
        <w:rPr>
          <w:rFonts w:hAnsi="宋体" w:cs="宋体" w:hint="eastAsia"/>
          <w:szCs w:val="21"/>
        </w:rPr>
        <w:t>2.2.1、本合同标的物设计所需的技术资料（包括建筑图纸、土建参数等），由甲方于签订合同前确认盖章后提供乙方。</w:t>
      </w:r>
    </w:p>
    <w:p w:rsidR="00002905" w:rsidRDefault="00263D6C" w:rsidP="001F6E84">
      <w:pPr>
        <w:pStyle w:val="a4"/>
        <w:adjustRightInd w:val="0"/>
        <w:snapToGrid w:val="0"/>
        <w:spacing w:beforeLines="10" w:afterLines="10" w:line="360" w:lineRule="exact"/>
        <w:rPr>
          <w:rFonts w:hAnsi="宋体" w:cs="宋体"/>
          <w:szCs w:val="21"/>
        </w:rPr>
      </w:pPr>
      <w:r>
        <w:rPr>
          <w:rFonts w:hAnsi="宋体" w:cs="宋体" w:hint="eastAsia"/>
          <w:szCs w:val="21"/>
        </w:rPr>
        <w:t>2.2.2、本合同技术附页所列之各项，甲方应在签署确认的同时予以确认。</w:t>
      </w:r>
    </w:p>
    <w:p w:rsidR="00002905" w:rsidRDefault="00263D6C" w:rsidP="001F6E84">
      <w:pPr>
        <w:pStyle w:val="a4"/>
        <w:adjustRightInd w:val="0"/>
        <w:snapToGrid w:val="0"/>
        <w:spacing w:beforeLines="10" w:afterLines="10" w:line="360" w:lineRule="exact"/>
        <w:rPr>
          <w:rFonts w:hAnsi="宋体" w:cs="宋体"/>
          <w:szCs w:val="21"/>
        </w:rPr>
      </w:pPr>
      <w:r>
        <w:rPr>
          <w:rFonts w:hAnsi="宋体" w:cs="宋体" w:hint="eastAsia"/>
          <w:szCs w:val="21"/>
        </w:rPr>
        <w:t>2.2.3、本合同技术附页所列若有待定内容，甲方未能予以书面确认时，交货期另行协商。</w:t>
      </w:r>
    </w:p>
    <w:p w:rsidR="00002905" w:rsidRDefault="00263D6C" w:rsidP="001F6E84">
      <w:pPr>
        <w:widowControl/>
        <w:snapToGrid w:val="0"/>
        <w:spacing w:beforeLines="10" w:afterLines="10" w:line="360" w:lineRule="exact"/>
        <w:rPr>
          <w:rFonts w:ascii="宋体" w:hAnsi="宋体" w:cs="宋体"/>
          <w:b/>
          <w:szCs w:val="21"/>
        </w:rPr>
      </w:pPr>
      <w:r>
        <w:rPr>
          <w:rFonts w:ascii="宋体" w:hAnsi="宋体" w:cs="宋体" w:hint="eastAsia"/>
          <w:b/>
          <w:szCs w:val="21"/>
        </w:rPr>
        <w:t>三、付款方式及付款条件</w:t>
      </w:r>
    </w:p>
    <w:p w:rsidR="00002905" w:rsidRDefault="00263D6C" w:rsidP="001F6E84">
      <w:pPr>
        <w:widowControl/>
        <w:snapToGrid w:val="0"/>
        <w:spacing w:beforeLines="10" w:afterLines="10" w:line="360" w:lineRule="exact"/>
        <w:ind w:left="482" w:hanging="482"/>
        <w:rPr>
          <w:rFonts w:ascii="宋体" w:hAnsi="宋体" w:cs="宋体"/>
          <w:szCs w:val="21"/>
        </w:rPr>
      </w:pPr>
      <w:r>
        <w:rPr>
          <w:rFonts w:ascii="宋体" w:hAnsi="宋体" w:cs="宋体" w:hint="eastAsia"/>
          <w:szCs w:val="21"/>
        </w:rPr>
        <w:t>3.1、付款方式：甲方以</w:t>
      </w:r>
      <w:r>
        <w:rPr>
          <w:rFonts w:ascii="宋体" w:hAnsi="宋体" w:cs="宋体" w:hint="eastAsia"/>
          <w:szCs w:val="21"/>
          <w:u w:val="single"/>
        </w:rPr>
        <w:t>_汇款_</w:t>
      </w:r>
      <w:r>
        <w:rPr>
          <w:rFonts w:ascii="宋体" w:hAnsi="宋体" w:cs="宋体" w:hint="eastAsia"/>
          <w:szCs w:val="21"/>
        </w:rPr>
        <w:t>方式支付合同价款。</w:t>
      </w:r>
      <w:bookmarkStart w:id="1" w:name="_Hlk532457178"/>
      <w:r>
        <w:rPr>
          <w:rFonts w:ascii="宋体" w:hAnsi="宋体" w:cs="宋体" w:hint="eastAsia"/>
          <w:szCs w:val="21"/>
        </w:rPr>
        <w:t>甲方</w:t>
      </w:r>
      <w:bookmarkEnd w:id="1"/>
      <w:r>
        <w:rPr>
          <w:rFonts w:ascii="宋体" w:hAnsi="宋体" w:cs="宋体" w:hint="eastAsia"/>
          <w:szCs w:val="21"/>
        </w:rPr>
        <w:t>付款时,注明付款单位、用途、银行帐号及合同编号并立即将付款凭证传真给乙方的合同经办人。甲方在付款前要求开发票时，实际付款金额以付款凭据为准。</w:t>
      </w:r>
    </w:p>
    <w:p w:rsidR="00002905" w:rsidRDefault="00263D6C" w:rsidP="001F6E84">
      <w:pPr>
        <w:widowControl/>
        <w:snapToGrid w:val="0"/>
        <w:spacing w:beforeLines="10" w:afterLines="10" w:line="360" w:lineRule="exact"/>
        <w:rPr>
          <w:rFonts w:ascii="宋体" w:hAnsi="宋体" w:cs="宋体"/>
          <w:szCs w:val="21"/>
        </w:rPr>
      </w:pPr>
      <w:r>
        <w:rPr>
          <w:rFonts w:ascii="宋体" w:hAnsi="宋体" w:cs="宋体" w:hint="eastAsia"/>
          <w:szCs w:val="21"/>
        </w:rPr>
        <w:t>3.2、付款条件</w:t>
      </w:r>
    </w:p>
    <w:p w:rsidR="00002905" w:rsidRDefault="00263D6C" w:rsidP="001F6E84">
      <w:pPr>
        <w:widowControl/>
        <w:snapToGrid w:val="0"/>
        <w:spacing w:beforeLines="10" w:afterLines="10" w:line="360" w:lineRule="exact"/>
        <w:ind w:firstLineChars="200" w:firstLine="422"/>
        <w:rPr>
          <w:rFonts w:ascii="宋体" w:hAnsi="宋体" w:cs="宋体"/>
          <w:b/>
          <w:szCs w:val="21"/>
        </w:rPr>
      </w:pPr>
      <w:r>
        <w:rPr>
          <w:rFonts w:ascii="宋体" w:hAnsi="宋体" w:cs="宋体" w:hint="eastAsia"/>
          <w:b/>
          <w:szCs w:val="21"/>
        </w:rPr>
        <w:lastRenderedPageBreak/>
        <w:t>双方签订合同后10个工作日内甲方支付合同总额的60%的预付款，乙方收到预付款后应按工期完工；经组织有关部门进行验收并出具质监部门合格报告书后，甲方在30天内支付合同总额的35%给乙方，余5%作产品质保金。</w:t>
      </w:r>
    </w:p>
    <w:p w:rsidR="00002905" w:rsidRDefault="00263D6C" w:rsidP="001F6E84">
      <w:pPr>
        <w:widowControl/>
        <w:snapToGrid w:val="0"/>
        <w:spacing w:beforeLines="10" w:afterLines="10" w:line="360" w:lineRule="exact"/>
        <w:rPr>
          <w:rFonts w:ascii="宋体" w:hAnsi="宋体" w:cs="宋体"/>
          <w:b/>
          <w:szCs w:val="21"/>
        </w:rPr>
      </w:pPr>
      <w:r>
        <w:rPr>
          <w:rFonts w:ascii="宋体" w:hAnsi="宋体" w:cs="宋体" w:hint="eastAsia"/>
          <w:b/>
          <w:szCs w:val="21"/>
        </w:rPr>
        <w:t>四、交货期限</w:t>
      </w:r>
    </w:p>
    <w:p w:rsidR="00002905" w:rsidRDefault="00263D6C" w:rsidP="001F6E84">
      <w:pPr>
        <w:widowControl/>
        <w:snapToGrid w:val="0"/>
        <w:spacing w:beforeLines="10" w:afterLines="10" w:line="360" w:lineRule="exact"/>
        <w:ind w:left="420" w:hanging="420"/>
        <w:rPr>
          <w:rFonts w:ascii="宋体" w:hAnsi="宋体" w:cs="宋体"/>
          <w:szCs w:val="21"/>
        </w:rPr>
      </w:pPr>
      <w:r>
        <w:rPr>
          <w:rFonts w:ascii="宋体" w:hAnsi="宋体" w:cs="宋体" w:hint="eastAsia"/>
          <w:szCs w:val="21"/>
        </w:rPr>
        <w:t>4.1、交货时间：合同签订，</w:t>
      </w:r>
      <w:bookmarkStart w:id="2" w:name="_Hlk532456721"/>
      <w:r>
        <w:rPr>
          <w:rFonts w:ascii="宋体" w:hAnsi="宋体" w:cs="宋体" w:hint="eastAsia"/>
          <w:szCs w:val="21"/>
        </w:rPr>
        <w:t>乙方</w:t>
      </w:r>
      <w:bookmarkEnd w:id="2"/>
      <w:r>
        <w:rPr>
          <w:rFonts w:ascii="宋体" w:hAnsi="宋体" w:cs="宋体" w:hint="eastAsia"/>
          <w:szCs w:val="21"/>
        </w:rPr>
        <w:t>应于收到预付款</w:t>
      </w:r>
      <w:r>
        <w:rPr>
          <w:rFonts w:ascii="宋体" w:hAnsi="宋体" w:cs="宋体" w:hint="eastAsia"/>
          <w:szCs w:val="21"/>
          <w:u w:val="single"/>
        </w:rPr>
        <w:t>90天</w:t>
      </w:r>
      <w:r>
        <w:rPr>
          <w:rFonts w:ascii="宋体" w:hAnsi="宋体" w:cs="宋体" w:hint="eastAsia"/>
          <w:szCs w:val="21"/>
        </w:rPr>
        <w:t>向甲方交付合同标的物及安装完成，并交付使用。</w:t>
      </w:r>
    </w:p>
    <w:p w:rsidR="00002905" w:rsidRDefault="00263D6C" w:rsidP="001F6E84">
      <w:pPr>
        <w:widowControl/>
        <w:snapToGrid w:val="0"/>
        <w:spacing w:beforeLines="10" w:afterLines="10" w:line="360" w:lineRule="exact"/>
        <w:rPr>
          <w:rFonts w:ascii="宋体" w:hAnsi="宋体" w:cs="宋体"/>
          <w:szCs w:val="21"/>
        </w:rPr>
      </w:pPr>
      <w:r>
        <w:rPr>
          <w:rFonts w:ascii="宋体" w:hAnsi="宋体" w:cs="宋体" w:hint="eastAsia"/>
          <w:b/>
          <w:szCs w:val="21"/>
        </w:rPr>
        <w:t>五、交货方式：</w:t>
      </w:r>
    </w:p>
    <w:p w:rsidR="00002905" w:rsidRDefault="00263D6C" w:rsidP="001F6E84">
      <w:pPr>
        <w:widowControl/>
        <w:snapToGrid w:val="0"/>
        <w:spacing w:beforeLines="10" w:afterLines="10" w:line="360" w:lineRule="exact"/>
        <w:rPr>
          <w:rFonts w:ascii="宋体" w:hAnsi="宋体" w:cs="宋体"/>
          <w:szCs w:val="21"/>
        </w:rPr>
      </w:pPr>
      <w:r>
        <w:rPr>
          <w:rFonts w:ascii="宋体" w:hAnsi="宋体" w:cs="宋体" w:hint="eastAsia"/>
          <w:szCs w:val="21"/>
        </w:rPr>
        <w:t>5.1、乙方须按期交货，</w:t>
      </w:r>
      <w:bookmarkStart w:id="3" w:name="_Hlk532457875"/>
      <w:r>
        <w:rPr>
          <w:rFonts w:ascii="宋体" w:hAnsi="宋体" w:cs="宋体" w:hint="eastAsia"/>
          <w:szCs w:val="21"/>
        </w:rPr>
        <w:t>甲方</w:t>
      </w:r>
      <w:bookmarkEnd w:id="3"/>
      <w:r>
        <w:rPr>
          <w:rFonts w:ascii="宋体" w:hAnsi="宋体" w:cs="宋体" w:hint="eastAsia"/>
          <w:szCs w:val="21"/>
        </w:rPr>
        <w:t>应在货到时及时办理提货。甲方提货的方式为：</w:t>
      </w:r>
    </w:p>
    <w:p w:rsidR="00002905" w:rsidRDefault="00263D6C" w:rsidP="001F6E84">
      <w:pPr>
        <w:widowControl/>
        <w:snapToGrid w:val="0"/>
        <w:spacing w:beforeLines="10" w:afterLines="10" w:line="360" w:lineRule="exact"/>
        <w:rPr>
          <w:rFonts w:ascii="宋体" w:hAnsi="宋体" w:cs="宋体"/>
          <w:szCs w:val="21"/>
          <w:u w:val="single"/>
        </w:rPr>
      </w:pPr>
      <w:r>
        <w:rPr>
          <w:rFonts w:ascii="宋体" w:hAnsi="宋体" w:cs="宋体" w:hint="eastAsia"/>
          <w:color w:val="000000"/>
          <w:szCs w:val="21"/>
        </w:rPr>
        <w:t>☑</w:t>
      </w:r>
      <w:r>
        <w:rPr>
          <w:rFonts w:ascii="宋体" w:hAnsi="宋体" w:cs="宋体" w:hint="eastAsia"/>
          <w:szCs w:val="21"/>
        </w:rPr>
        <w:t>、乙方代办运输，送达地点：</w:t>
      </w:r>
      <w:r>
        <w:rPr>
          <w:rFonts w:ascii="宋体" w:hAnsi="宋体" w:cs="宋体" w:hint="eastAsia"/>
          <w:szCs w:val="21"/>
          <w:u w:val="single"/>
        </w:rPr>
        <w:t>广东省湛江汽车运输集团有限公司</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口、甲方自提，提货地点：</w:t>
      </w:r>
    </w:p>
    <w:p w:rsidR="00002905" w:rsidRDefault="00263D6C" w:rsidP="001F6E84">
      <w:pPr>
        <w:pStyle w:val="a4"/>
        <w:snapToGrid w:val="0"/>
        <w:spacing w:beforeLines="10" w:afterLines="10" w:line="360" w:lineRule="exact"/>
        <w:ind w:left="480" w:hanging="480"/>
        <w:rPr>
          <w:rFonts w:hAnsi="宋体" w:cs="宋体"/>
          <w:szCs w:val="21"/>
        </w:rPr>
      </w:pPr>
      <w:r>
        <w:rPr>
          <w:rFonts w:hAnsi="宋体" w:cs="宋体" w:hint="eastAsia"/>
          <w:szCs w:val="21"/>
        </w:rPr>
        <w:t>5.2、为确保货物安全、及时运送到甲方以上指定地点。甲方应提前确认工地现场道路通畅、可承载重型车辆安全通过、安排相关人员做好接货准备。</w:t>
      </w:r>
    </w:p>
    <w:p w:rsidR="00002905" w:rsidRDefault="00263D6C" w:rsidP="001F6E84">
      <w:pPr>
        <w:pStyle w:val="a4"/>
        <w:snapToGrid w:val="0"/>
        <w:spacing w:beforeLines="10" w:afterLines="10" w:line="360" w:lineRule="exact"/>
        <w:ind w:left="480" w:hanging="480"/>
        <w:rPr>
          <w:rFonts w:hAnsi="宋体" w:cs="宋体"/>
          <w:szCs w:val="21"/>
        </w:rPr>
      </w:pPr>
      <w:r>
        <w:rPr>
          <w:rFonts w:hAnsi="宋体" w:cs="宋体" w:hint="eastAsia"/>
          <w:szCs w:val="21"/>
        </w:rPr>
        <w:t>5.3、若甲方需要更改送货地点，应提前书面通知乙方。更改送货地点引起的交货期变更和运输费用变更，双方协商解决。</w:t>
      </w:r>
    </w:p>
    <w:p w:rsidR="00002905" w:rsidRDefault="00263D6C" w:rsidP="001F6E84">
      <w:pPr>
        <w:pStyle w:val="a4"/>
        <w:snapToGrid w:val="0"/>
        <w:spacing w:beforeLines="10" w:afterLines="10" w:line="360" w:lineRule="exact"/>
        <w:ind w:left="480" w:hanging="480"/>
        <w:rPr>
          <w:rFonts w:hAnsi="宋体" w:cs="宋体"/>
          <w:szCs w:val="21"/>
        </w:rPr>
      </w:pPr>
      <w:r>
        <w:rPr>
          <w:rFonts w:hAnsi="宋体" w:cs="宋体" w:hint="eastAsia"/>
          <w:szCs w:val="21"/>
        </w:rPr>
        <w:t>5.4、货到工地直至安装进场前，甲方应妥善保管标的物，避免标的物因保管不当影响正常安装或出现质量问题。倘若约定由乙方保管时，甲方应提供合适的场所（位置应在安装地点的首层或货车到达层（盖有屋顶）里，应备好电梯保管场地，该场地应设置在能确保把电梯导轨（5米长）搬去候梯厅的通路的地方），并保证货到工地7日内能够进场安装；货到工地7日满仍不具备进场条件时，由甲方负责保管直至现场具备进场条件。</w:t>
      </w:r>
    </w:p>
    <w:p w:rsidR="00002905" w:rsidRDefault="00263D6C" w:rsidP="001F6E84">
      <w:pPr>
        <w:pStyle w:val="a4"/>
        <w:snapToGrid w:val="0"/>
        <w:spacing w:beforeLines="10" w:afterLines="10" w:line="360" w:lineRule="exact"/>
        <w:rPr>
          <w:rFonts w:hAnsi="宋体" w:cs="宋体"/>
          <w:b/>
          <w:szCs w:val="21"/>
        </w:rPr>
      </w:pPr>
      <w:r>
        <w:rPr>
          <w:rFonts w:hAnsi="宋体" w:cs="宋体" w:hint="eastAsia"/>
          <w:b/>
          <w:szCs w:val="21"/>
        </w:rPr>
        <w:t>六、保修及质量保证</w:t>
      </w:r>
    </w:p>
    <w:p w:rsidR="00002905" w:rsidRDefault="00263D6C">
      <w:pPr>
        <w:adjustRightInd w:val="0"/>
        <w:snapToGrid w:val="0"/>
        <w:spacing w:line="360" w:lineRule="auto"/>
        <w:rPr>
          <w:rFonts w:ascii="宋体" w:hAnsi="宋体" w:cs="宋体"/>
          <w:spacing w:val="-4"/>
          <w:szCs w:val="21"/>
        </w:rPr>
      </w:pPr>
      <w:r>
        <w:rPr>
          <w:rFonts w:ascii="宋体" w:hAnsi="宋体" w:cs="宋体" w:hint="eastAsia"/>
          <w:szCs w:val="21"/>
        </w:rPr>
        <w:t>1、质保期内乙方提供首年免费负责上门服务，对甲方的服务通知，乙方在接报后半</w:t>
      </w:r>
      <w:r>
        <w:rPr>
          <w:rFonts w:ascii="宋体" w:hAnsi="宋体" w:cs="宋体" w:hint="eastAsia"/>
          <w:spacing w:val="-4"/>
          <w:szCs w:val="21"/>
        </w:rPr>
        <w:t>小时内响应并到达现场，6小时内处理完毕。</w:t>
      </w:r>
    </w:p>
    <w:p w:rsidR="00002905" w:rsidRDefault="00263D6C">
      <w:pPr>
        <w:spacing w:line="360" w:lineRule="auto"/>
        <w:rPr>
          <w:rFonts w:ascii="宋体" w:hAnsi="宋体" w:cs="宋体"/>
          <w:szCs w:val="21"/>
        </w:rPr>
      </w:pPr>
      <w:r>
        <w:rPr>
          <w:rFonts w:ascii="宋体" w:hAnsi="宋体" w:cs="宋体" w:hint="eastAsia"/>
          <w:b/>
          <w:szCs w:val="21"/>
        </w:rPr>
        <w:t>2</w:t>
      </w:r>
      <w:r>
        <w:rPr>
          <w:rFonts w:ascii="宋体" w:hAnsi="宋体" w:cs="宋体" w:hint="eastAsia"/>
          <w:szCs w:val="21"/>
        </w:rPr>
        <w:t>、</w:t>
      </w:r>
      <w:r>
        <w:rPr>
          <w:rFonts w:ascii="宋体" w:hAnsi="宋体" w:cs="宋体" w:hint="eastAsia"/>
          <w:b/>
          <w:szCs w:val="21"/>
        </w:rPr>
        <w:t>产品质量保证期壹年</w:t>
      </w:r>
      <w:r>
        <w:rPr>
          <w:rFonts w:ascii="宋体" w:hAnsi="宋体" w:cs="宋体" w:hint="eastAsia"/>
          <w:szCs w:val="21"/>
        </w:rPr>
        <w:t>（若 国家和/或生产厂家对项目所涉及货物的质量保证期的规定高于本项目的要求，应按国家和/或生产厂家的规定执行。具体由供应商再投标响应文件中承诺）,成交供应商在保修期内（</w:t>
      </w:r>
      <w:r>
        <w:rPr>
          <w:rFonts w:ascii="宋体" w:hAnsi="宋体" w:cs="宋体" w:hint="eastAsia"/>
          <w:b/>
          <w:szCs w:val="21"/>
        </w:rPr>
        <w:t>供货验收合格之日计起1年内</w:t>
      </w:r>
      <w:r>
        <w:rPr>
          <w:rFonts w:ascii="宋体" w:hAnsi="宋体" w:cs="宋体" w:hint="eastAsia"/>
          <w:szCs w:val="21"/>
        </w:rPr>
        <w:t>）首年免费负责上门服务、第二年起质保配件有偿（不含维护费），产品终身维修，终身有偿配件供应。</w:t>
      </w:r>
    </w:p>
    <w:p w:rsidR="00002905" w:rsidRDefault="00263D6C">
      <w:pPr>
        <w:spacing w:line="360" w:lineRule="auto"/>
        <w:rPr>
          <w:rFonts w:ascii="宋体" w:hAnsi="宋体" w:cs="宋体"/>
          <w:szCs w:val="21"/>
        </w:rPr>
      </w:pPr>
      <w:r>
        <w:rPr>
          <w:rFonts w:ascii="宋体" w:hAnsi="宋体" w:cs="宋体" w:hint="eastAsia"/>
          <w:szCs w:val="21"/>
        </w:rPr>
        <w:t>3 、质量保证期内发生的质量问题，由</w:t>
      </w:r>
      <w:bookmarkStart w:id="4" w:name="_Hlk532457368"/>
      <w:r>
        <w:rPr>
          <w:rFonts w:ascii="宋体" w:hAnsi="宋体" w:cs="宋体" w:hint="eastAsia"/>
          <w:color w:val="000000"/>
          <w:szCs w:val="21"/>
        </w:rPr>
        <w:t>乙</w:t>
      </w:r>
      <w:bookmarkEnd w:id="4"/>
      <w:r>
        <w:rPr>
          <w:rFonts w:ascii="宋体" w:hAnsi="宋体" w:cs="宋体" w:hint="eastAsia"/>
          <w:szCs w:val="21"/>
        </w:rPr>
        <w:t>方负责免费解决（因</w:t>
      </w:r>
      <w:r>
        <w:rPr>
          <w:rFonts w:ascii="宋体" w:hAnsi="宋体" w:cs="宋体" w:hint="eastAsia"/>
          <w:color w:val="000000"/>
          <w:szCs w:val="21"/>
        </w:rPr>
        <w:t>甲</w:t>
      </w:r>
      <w:r>
        <w:rPr>
          <w:rFonts w:ascii="宋体" w:hAnsi="宋体" w:cs="宋体" w:hint="eastAsia"/>
          <w:szCs w:val="21"/>
        </w:rPr>
        <w:t>方使用不当或其他人为因素造成的故障除外）；保证长期良好的售后服务和零配件供应。</w:t>
      </w:r>
    </w:p>
    <w:p w:rsidR="00002905" w:rsidRDefault="00263D6C">
      <w:pPr>
        <w:adjustRightInd w:val="0"/>
        <w:snapToGrid w:val="0"/>
        <w:spacing w:line="360" w:lineRule="auto"/>
        <w:rPr>
          <w:rFonts w:ascii="宋体" w:hAnsi="宋体" w:cs="宋体"/>
          <w:szCs w:val="21"/>
        </w:rPr>
      </w:pPr>
      <w:r>
        <w:rPr>
          <w:rFonts w:ascii="宋体" w:hAnsi="宋体" w:cs="宋体" w:hint="eastAsia"/>
          <w:szCs w:val="21"/>
        </w:rPr>
        <w:t>4、 任何时候，</w:t>
      </w:r>
      <w:r>
        <w:rPr>
          <w:rFonts w:ascii="宋体" w:hAnsi="宋体" w:cs="宋体" w:hint="eastAsia"/>
          <w:color w:val="000000"/>
          <w:szCs w:val="21"/>
        </w:rPr>
        <w:t>乙</w:t>
      </w:r>
      <w:r>
        <w:rPr>
          <w:rFonts w:ascii="宋体" w:hAnsi="宋体" w:cs="宋体" w:hint="eastAsia"/>
          <w:szCs w:val="21"/>
        </w:rPr>
        <w:t>方均不能免除因设备本身的缺陷所应负的责任，</w:t>
      </w:r>
      <w:r>
        <w:rPr>
          <w:rFonts w:ascii="宋体" w:hAnsi="宋体" w:cs="宋体" w:hint="eastAsia"/>
          <w:color w:val="000000"/>
          <w:szCs w:val="21"/>
        </w:rPr>
        <w:t>乙</w:t>
      </w:r>
      <w:r>
        <w:rPr>
          <w:rFonts w:ascii="宋体" w:hAnsi="宋体" w:cs="宋体" w:hint="eastAsia"/>
          <w:szCs w:val="21"/>
        </w:rPr>
        <w:t>方有义务对所提供的货物实行终生维护和对设备进行定期的检测和维修。</w:t>
      </w:r>
    </w:p>
    <w:p w:rsidR="00002905" w:rsidRDefault="00263D6C" w:rsidP="001F6E84">
      <w:pPr>
        <w:snapToGrid w:val="0"/>
        <w:spacing w:beforeLines="10" w:afterLines="10" w:line="360" w:lineRule="exact"/>
        <w:rPr>
          <w:rFonts w:ascii="宋体" w:hAnsi="宋体" w:cs="宋体"/>
          <w:b/>
          <w:szCs w:val="21"/>
        </w:rPr>
      </w:pPr>
      <w:r>
        <w:rPr>
          <w:rFonts w:ascii="宋体" w:hAnsi="宋体" w:cs="宋体" w:hint="eastAsia"/>
          <w:b/>
          <w:szCs w:val="21"/>
        </w:rPr>
        <w:t>七、乙方的义务：</w:t>
      </w:r>
    </w:p>
    <w:p w:rsidR="00002905" w:rsidRDefault="00263D6C">
      <w:pPr>
        <w:spacing w:line="360" w:lineRule="auto"/>
        <w:jc w:val="left"/>
        <w:rPr>
          <w:rFonts w:ascii="宋体" w:hAnsi="宋体" w:cs="宋体"/>
          <w:b/>
          <w:szCs w:val="21"/>
          <w:u w:val="single"/>
        </w:rPr>
      </w:pPr>
      <w:r>
        <w:rPr>
          <w:rFonts w:ascii="宋体" w:hAnsi="宋体" w:cs="宋体" w:hint="eastAsia"/>
          <w:b/>
          <w:color w:val="000000"/>
          <w:szCs w:val="21"/>
        </w:rPr>
        <w:t>1</w:t>
      </w:r>
      <w:r>
        <w:rPr>
          <w:rFonts w:ascii="宋体" w:hAnsi="宋体" w:cs="宋体" w:hint="eastAsia"/>
          <w:szCs w:val="21"/>
        </w:rPr>
        <w:t>、</w:t>
      </w:r>
      <w:r>
        <w:rPr>
          <w:rFonts w:ascii="宋体" w:hAnsi="宋体" w:cs="宋体" w:hint="eastAsia"/>
          <w:b/>
          <w:szCs w:val="21"/>
        </w:rPr>
        <w:t>乙方按工期安装完成后二天内组织甲方验收，</w:t>
      </w:r>
      <w:bookmarkStart w:id="5" w:name="_Hlk532458992"/>
      <w:r>
        <w:rPr>
          <w:rFonts w:ascii="宋体" w:hAnsi="宋体" w:cs="宋体" w:hint="eastAsia"/>
          <w:b/>
          <w:szCs w:val="21"/>
        </w:rPr>
        <w:t>必须</w:t>
      </w:r>
      <w:bookmarkEnd w:id="5"/>
      <w:r>
        <w:rPr>
          <w:rFonts w:ascii="宋体" w:hAnsi="宋体" w:cs="宋体" w:hint="eastAsia"/>
          <w:b/>
          <w:szCs w:val="21"/>
        </w:rPr>
        <w:t>一次性验收合格。</w:t>
      </w:r>
    </w:p>
    <w:p w:rsidR="00002905" w:rsidRDefault="00263D6C">
      <w:pPr>
        <w:spacing w:line="360" w:lineRule="auto"/>
        <w:jc w:val="left"/>
        <w:rPr>
          <w:rFonts w:ascii="宋体" w:hAnsi="宋体" w:cs="宋体"/>
          <w:b/>
          <w:szCs w:val="21"/>
        </w:rPr>
      </w:pPr>
      <w:r>
        <w:rPr>
          <w:rFonts w:ascii="宋体" w:hAnsi="宋体" w:cs="宋体" w:hint="eastAsia"/>
          <w:b/>
          <w:szCs w:val="21"/>
        </w:rPr>
        <w:t>2</w:t>
      </w:r>
      <w:r>
        <w:rPr>
          <w:rFonts w:ascii="宋体" w:hAnsi="宋体" w:cs="宋体" w:hint="eastAsia"/>
          <w:szCs w:val="21"/>
        </w:rPr>
        <w:t>、</w:t>
      </w:r>
      <w:r>
        <w:rPr>
          <w:rFonts w:ascii="宋体" w:hAnsi="宋体" w:cs="宋体" w:hint="eastAsia"/>
          <w:b/>
          <w:szCs w:val="21"/>
        </w:rPr>
        <w:t>因乙方的产品质量及安装施工等原因造成土甲方的损失由乙方负全责。</w:t>
      </w:r>
    </w:p>
    <w:p w:rsidR="00002905" w:rsidRDefault="00263D6C">
      <w:pPr>
        <w:spacing w:line="440" w:lineRule="exact"/>
        <w:rPr>
          <w:rFonts w:ascii="宋体" w:hAnsi="宋体" w:cs="宋体"/>
          <w:b/>
          <w:color w:val="000000"/>
          <w:szCs w:val="21"/>
        </w:rPr>
      </w:pPr>
      <w:r>
        <w:rPr>
          <w:rFonts w:ascii="宋体" w:hAnsi="宋体" w:cs="宋体" w:hint="eastAsia"/>
          <w:b/>
          <w:color w:val="000000"/>
          <w:szCs w:val="21"/>
        </w:rPr>
        <w:t>4、乙方须按招标需求，负责派出乙方公司（不能委托其他公司）具备相关电梯安装资质的技术人员和服务人员到现场进行安装。在规定时间内完成安装和调试。对甲方管理人员进行必需的关于该电梯日常运行的</w:t>
      </w:r>
      <w:r>
        <w:rPr>
          <w:rFonts w:ascii="宋体" w:hAnsi="宋体" w:cs="宋体" w:hint="eastAsia"/>
          <w:b/>
          <w:color w:val="000000"/>
          <w:szCs w:val="21"/>
        </w:rPr>
        <w:lastRenderedPageBreak/>
        <w:t>培训，培训内容应包括电梯的基本原理、设备的基本操作、可能出现的问题的诊断方法等内容。</w:t>
      </w:r>
    </w:p>
    <w:p w:rsidR="00002905" w:rsidRDefault="00263D6C" w:rsidP="001F6E84">
      <w:pPr>
        <w:pStyle w:val="a4"/>
        <w:snapToGrid w:val="0"/>
        <w:spacing w:beforeLines="10" w:afterLines="10" w:line="360" w:lineRule="exact"/>
        <w:rPr>
          <w:rFonts w:hAnsi="宋体" w:cs="宋体"/>
          <w:b/>
          <w:szCs w:val="21"/>
        </w:rPr>
      </w:pPr>
      <w:r>
        <w:rPr>
          <w:rFonts w:hAnsi="宋体" w:cs="宋体" w:hint="eastAsia"/>
          <w:b/>
          <w:szCs w:val="21"/>
        </w:rPr>
        <w:t>八、合同变更和违约责任：</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1、合同履行过程中，任何一方要求变更合同，应征得对方同意，双方就变更事宜协商一致后签订补充协议作为本合同附件。</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2、乙方不履行合同应当双倍返还定金（即本合同预付款），甲方不履行合同无权要求返还定金。</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3、乙方逾期交货，应向对方支付违约金，迟延履行违约金以逾期部分价款总额每日百分之一计算。违约金最高不超过合同总价的50％。违约方支付违约金后，对方仍有权要求继续履行合同。</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4、乙方不能交货超过3天，甲方有权解除合同，并有权要求乙方预付款及承担因此造成的所有损失。</w:t>
      </w:r>
    </w:p>
    <w:p w:rsidR="00002905" w:rsidRDefault="00263D6C" w:rsidP="001F6E84">
      <w:pPr>
        <w:snapToGrid w:val="0"/>
        <w:spacing w:beforeLines="10" w:afterLines="10" w:line="360" w:lineRule="exact"/>
        <w:rPr>
          <w:rFonts w:ascii="宋体" w:hAnsi="宋体" w:cs="宋体"/>
          <w:b/>
          <w:szCs w:val="21"/>
        </w:rPr>
      </w:pPr>
      <w:r>
        <w:rPr>
          <w:rFonts w:ascii="宋体" w:hAnsi="宋体" w:cs="宋体" w:hint="eastAsia"/>
          <w:b/>
          <w:szCs w:val="21"/>
        </w:rPr>
        <w:t>九、解决纠纷方式</w:t>
      </w:r>
    </w:p>
    <w:p w:rsidR="00002905" w:rsidRDefault="00263D6C" w:rsidP="001F6E84">
      <w:pPr>
        <w:snapToGrid w:val="0"/>
        <w:spacing w:beforeLines="10" w:afterLines="10" w:line="360" w:lineRule="exact"/>
        <w:ind w:firstLine="525"/>
        <w:rPr>
          <w:rFonts w:ascii="宋体" w:hAnsi="宋体" w:cs="宋体"/>
          <w:szCs w:val="21"/>
        </w:rPr>
      </w:pPr>
      <w:r>
        <w:rPr>
          <w:rFonts w:ascii="宋体" w:hAnsi="宋体" w:cs="宋体" w:hint="eastAsia"/>
          <w:szCs w:val="21"/>
        </w:rPr>
        <w:t>双方如有争议应协商解决，协商不成可向甲方所在地人民法院提起诉讼。</w:t>
      </w:r>
    </w:p>
    <w:p w:rsidR="00002905" w:rsidRDefault="00263D6C" w:rsidP="001F6E84">
      <w:pPr>
        <w:pStyle w:val="a4"/>
        <w:snapToGrid w:val="0"/>
        <w:spacing w:beforeLines="10" w:afterLines="10" w:line="360" w:lineRule="exact"/>
        <w:rPr>
          <w:rFonts w:hAnsi="宋体" w:cs="宋体"/>
          <w:szCs w:val="21"/>
        </w:rPr>
      </w:pPr>
      <w:r>
        <w:rPr>
          <w:rFonts w:hAnsi="宋体" w:cs="宋体" w:hint="eastAsia"/>
          <w:b/>
          <w:szCs w:val="21"/>
        </w:rPr>
        <w:t>十、其他约定事项</w:t>
      </w:r>
    </w:p>
    <w:p w:rsidR="00002905" w:rsidRDefault="00263D6C" w:rsidP="001F6E84">
      <w:pPr>
        <w:pStyle w:val="a4"/>
        <w:snapToGrid w:val="0"/>
        <w:spacing w:beforeLines="10" w:afterLines="10" w:line="360" w:lineRule="exact"/>
        <w:ind w:firstLineChars="200" w:firstLine="420"/>
        <w:rPr>
          <w:rFonts w:hAnsi="宋体" w:cs="宋体"/>
          <w:szCs w:val="21"/>
          <w:u w:val="single"/>
        </w:rPr>
      </w:pPr>
      <w:r>
        <w:rPr>
          <w:rFonts w:hAnsi="宋体" w:cs="宋体" w:hint="eastAsia"/>
          <w:szCs w:val="21"/>
          <w:u w:val="single"/>
        </w:rPr>
        <w:t xml:space="preserve">1、按询价文件。                                                               </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口、技术规格(电梯)。</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口、其他:</w:t>
      </w:r>
    </w:p>
    <w:p w:rsidR="00002905" w:rsidRDefault="00263D6C" w:rsidP="001F6E84">
      <w:pPr>
        <w:pStyle w:val="a4"/>
        <w:snapToGrid w:val="0"/>
        <w:spacing w:beforeLines="10" w:afterLines="10" w:line="360" w:lineRule="exact"/>
        <w:rPr>
          <w:rFonts w:hAnsi="宋体" w:cs="宋体"/>
          <w:szCs w:val="21"/>
        </w:rPr>
      </w:pPr>
      <w:r>
        <w:rPr>
          <w:rFonts w:hAnsi="宋体" w:cs="宋体" w:hint="eastAsia"/>
          <w:szCs w:val="21"/>
        </w:rPr>
        <w:t>十一、生效：本合同自双方签名盖章时起成立,并依法生效。</w:t>
      </w:r>
    </w:p>
    <w:p w:rsidR="00D427D2" w:rsidRDefault="00263D6C" w:rsidP="001F6E84">
      <w:pPr>
        <w:pStyle w:val="a4"/>
        <w:snapToGrid w:val="0"/>
        <w:spacing w:beforeLines="10" w:afterLines="10" w:line="360" w:lineRule="exact"/>
        <w:rPr>
          <w:rFonts w:hAnsi="宋体" w:cs="宋体"/>
          <w:szCs w:val="21"/>
        </w:rPr>
      </w:pPr>
      <w:r>
        <w:rPr>
          <w:rFonts w:hAnsi="宋体" w:cs="宋体" w:hint="eastAsia"/>
          <w:szCs w:val="21"/>
        </w:rPr>
        <w:t xml:space="preserve">十二、本合同一式 </w:t>
      </w:r>
      <w:r>
        <w:rPr>
          <w:rFonts w:hAnsi="宋体" w:cs="宋体" w:hint="eastAsia"/>
          <w:szCs w:val="21"/>
          <w:u w:val="single"/>
        </w:rPr>
        <w:t xml:space="preserve"> 肆 </w:t>
      </w:r>
      <w:r>
        <w:rPr>
          <w:rFonts w:hAnsi="宋体" w:cs="宋体" w:hint="eastAsia"/>
          <w:szCs w:val="21"/>
        </w:rPr>
        <w:t>份，</w:t>
      </w:r>
      <w:bookmarkStart w:id="6" w:name="_Hlk532457350"/>
      <w:r>
        <w:rPr>
          <w:rFonts w:hAnsi="宋体" w:cs="宋体" w:hint="eastAsia"/>
          <w:color w:val="000000"/>
          <w:szCs w:val="21"/>
        </w:rPr>
        <w:t>甲</w:t>
      </w:r>
      <w:bookmarkEnd w:id="6"/>
      <w:r>
        <w:rPr>
          <w:rFonts w:hAnsi="宋体" w:cs="宋体" w:hint="eastAsia"/>
          <w:szCs w:val="21"/>
        </w:rPr>
        <w:t>方执</w:t>
      </w:r>
      <w:r>
        <w:rPr>
          <w:rFonts w:hAnsi="宋体" w:cs="宋体" w:hint="eastAsia"/>
          <w:szCs w:val="21"/>
          <w:u w:val="single"/>
        </w:rPr>
        <w:t xml:space="preserve"> 叁 </w:t>
      </w:r>
      <w:r>
        <w:rPr>
          <w:rFonts w:hAnsi="宋体" w:cs="宋体" w:hint="eastAsia"/>
          <w:szCs w:val="21"/>
        </w:rPr>
        <w:t>份，</w:t>
      </w:r>
      <w:r>
        <w:rPr>
          <w:rFonts w:hAnsi="宋体" w:cs="宋体" w:hint="eastAsia"/>
          <w:color w:val="000000"/>
          <w:szCs w:val="21"/>
        </w:rPr>
        <w:t>乙</w:t>
      </w:r>
      <w:r>
        <w:rPr>
          <w:rFonts w:hAnsi="宋体" w:cs="宋体" w:hint="eastAsia"/>
          <w:szCs w:val="21"/>
        </w:rPr>
        <w:t>方执</w:t>
      </w:r>
      <w:r>
        <w:rPr>
          <w:rFonts w:hAnsi="宋体" w:cs="宋体" w:hint="eastAsia"/>
          <w:color w:val="000000"/>
          <w:szCs w:val="21"/>
          <w:u w:val="single"/>
        </w:rPr>
        <w:t>壹</w:t>
      </w:r>
      <w:r>
        <w:rPr>
          <w:rFonts w:hAnsi="宋体" w:cs="宋体" w:hint="eastAsia"/>
          <w:szCs w:val="21"/>
        </w:rPr>
        <w:t>份，均具同等法律效力。</w:t>
      </w:r>
    </w:p>
    <w:p w:rsidR="00002905" w:rsidRDefault="00002905" w:rsidP="001F6E84">
      <w:pPr>
        <w:snapToGrid w:val="0"/>
        <w:spacing w:beforeLines="20" w:afterLines="20"/>
        <w:rPr>
          <w:rFonts w:ascii="宋体" w:hAnsi="宋体" w:cs="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05"/>
        <w:gridCol w:w="1575"/>
        <w:gridCol w:w="315"/>
        <w:gridCol w:w="525"/>
        <w:gridCol w:w="735"/>
        <w:gridCol w:w="105"/>
        <w:gridCol w:w="1260"/>
        <w:gridCol w:w="420"/>
        <w:gridCol w:w="420"/>
        <w:gridCol w:w="525"/>
        <w:gridCol w:w="35"/>
        <w:gridCol w:w="175"/>
        <w:gridCol w:w="2007"/>
      </w:tblGrid>
      <w:tr w:rsidR="00002905">
        <w:trPr>
          <w:trHeight w:val="189"/>
        </w:trPr>
        <w:tc>
          <w:tcPr>
            <w:tcW w:w="9570" w:type="dxa"/>
            <w:gridSpan w:val="14"/>
            <w:vAlign w:val="center"/>
          </w:tcPr>
          <w:p w:rsidR="00002905" w:rsidRDefault="00263D6C">
            <w:pPr>
              <w:spacing w:line="360" w:lineRule="exact"/>
              <w:ind w:firstLine="3465"/>
              <w:rPr>
                <w:rFonts w:ascii="宋体" w:hAnsi="宋体" w:cs="宋体"/>
                <w:color w:val="000000"/>
                <w:szCs w:val="21"/>
              </w:rPr>
            </w:pPr>
            <w:r>
              <w:rPr>
                <w:rFonts w:ascii="宋体" w:hAnsi="宋体" w:cs="宋体" w:hint="eastAsia"/>
                <w:color w:val="000000"/>
                <w:szCs w:val="21"/>
              </w:rPr>
              <w:t>甲     方                          （盖章）</w:t>
            </w:r>
          </w:p>
        </w:tc>
      </w:tr>
      <w:tr w:rsidR="00002905">
        <w:trPr>
          <w:trHeight w:val="293"/>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单位名称</w:t>
            </w:r>
          </w:p>
        </w:tc>
        <w:tc>
          <w:tcPr>
            <w:tcW w:w="4620" w:type="dxa"/>
            <w:gridSpan w:val="7"/>
            <w:vAlign w:val="center"/>
          </w:tcPr>
          <w:p w:rsidR="00002905" w:rsidRDefault="00002905">
            <w:pPr>
              <w:spacing w:line="360" w:lineRule="exact"/>
              <w:rPr>
                <w:rFonts w:ascii="宋体" w:hAnsi="宋体" w:cs="宋体"/>
                <w:color w:val="000000"/>
                <w:szCs w:val="21"/>
              </w:rPr>
            </w:pPr>
          </w:p>
        </w:tc>
        <w:tc>
          <w:tcPr>
            <w:tcW w:w="1400" w:type="dxa"/>
            <w:gridSpan w:val="4"/>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电    话</w:t>
            </w:r>
          </w:p>
        </w:tc>
        <w:tc>
          <w:tcPr>
            <w:tcW w:w="2182" w:type="dxa"/>
            <w:gridSpan w:val="2"/>
            <w:vAlign w:val="center"/>
          </w:tcPr>
          <w:p w:rsidR="00002905" w:rsidRDefault="00002905">
            <w:pPr>
              <w:spacing w:line="360" w:lineRule="exact"/>
              <w:rPr>
                <w:rFonts w:ascii="宋体" w:hAnsi="宋体" w:cs="宋体"/>
                <w:color w:val="000000"/>
                <w:szCs w:val="21"/>
              </w:rPr>
            </w:pPr>
          </w:p>
        </w:tc>
      </w:tr>
      <w:tr w:rsidR="00002905">
        <w:trPr>
          <w:trHeight w:val="241"/>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地    址</w:t>
            </w:r>
          </w:p>
        </w:tc>
        <w:tc>
          <w:tcPr>
            <w:tcW w:w="4620" w:type="dxa"/>
            <w:gridSpan w:val="7"/>
            <w:vAlign w:val="center"/>
          </w:tcPr>
          <w:p w:rsidR="00002905" w:rsidRDefault="00002905">
            <w:pPr>
              <w:spacing w:line="360" w:lineRule="exact"/>
              <w:rPr>
                <w:rFonts w:ascii="宋体" w:hAnsi="宋体" w:cs="宋体"/>
                <w:color w:val="000000"/>
                <w:szCs w:val="21"/>
              </w:rPr>
            </w:pPr>
          </w:p>
        </w:tc>
        <w:tc>
          <w:tcPr>
            <w:tcW w:w="1400" w:type="dxa"/>
            <w:gridSpan w:val="4"/>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邮政编码</w:t>
            </w:r>
          </w:p>
        </w:tc>
        <w:tc>
          <w:tcPr>
            <w:tcW w:w="2182" w:type="dxa"/>
            <w:gridSpan w:val="2"/>
            <w:vAlign w:val="center"/>
          </w:tcPr>
          <w:p w:rsidR="00002905" w:rsidRDefault="00002905">
            <w:pPr>
              <w:spacing w:line="360" w:lineRule="exact"/>
              <w:rPr>
                <w:rFonts w:ascii="宋体" w:hAnsi="宋体" w:cs="宋体"/>
                <w:color w:val="000000"/>
                <w:szCs w:val="21"/>
              </w:rPr>
            </w:pPr>
          </w:p>
        </w:tc>
      </w:tr>
      <w:tr w:rsidR="00002905">
        <w:trPr>
          <w:trHeight w:val="331"/>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法人代表</w:t>
            </w:r>
          </w:p>
        </w:tc>
        <w:tc>
          <w:tcPr>
            <w:tcW w:w="8202" w:type="dxa"/>
            <w:gridSpan w:val="13"/>
            <w:vAlign w:val="center"/>
          </w:tcPr>
          <w:p w:rsidR="00002905" w:rsidRDefault="00002905">
            <w:pPr>
              <w:spacing w:line="360" w:lineRule="exact"/>
              <w:jc w:val="center"/>
              <w:rPr>
                <w:rFonts w:ascii="宋体" w:hAnsi="宋体" w:cs="宋体"/>
                <w:color w:val="000000"/>
                <w:szCs w:val="21"/>
              </w:rPr>
            </w:pPr>
          </w:p>
        </w:tc>
      </w:tr>
      <w:tr w:rsidR="00002905">
        <w:trPr>
          <w:trHeight w:val="124"/>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开户银行</w:t>
            </w:r>
          </w:p>
        </w:tc>
        <w:tc>
          <w:tcPr>
            <w:tcW w:w="8202" w:type="dxa"/>
            <w:gridSpan w:val="13"/>
            <w:vAlign w:val="center"/>
          </w:tcPr>
          <w:p w:rsidR="00002905" w:rsidRDefault="00002905">
            <w:pPr>
              <w:spacing w:line="360" w:lineRule="exact"/>
              <w:rPr>
                <w:rFonts w:ascii="宋体" w:hAnsi="宋体" w:cs="宋体"/>
                <w:color w:val="000000"/>
                <w:szCs w:val="21"/>
              </w:rPr>
            </w:pPr>
          </w:p>
        </w:tc>
      </w:tr>
      <w:tr w:rsidR="00002905">
        <w:trPr>
          <w:trHeight w:val="213"/>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帐    号</w:t>
            </w:r>
          </w:p>
        </w:tc>
        <w:tc>
          <w:tcPr>
            <w:tcW w:w="8202" w:type="dxa"/>
            <w:gridSpan w:val="13"/>
            <w:vAlign w:val="center"/>
          </w:tcPr>
          <w:p w:rsidR="00002905" w:rsidRDefault="00002905">
            <w:pPr>
              <w:spacing w:line="360" w:lineRule="exact"/>
              <w:rPr>
                <w:rFonts w:ascii="宋体" w:hAnsi="宋体" w:cs="宋体"/>
                <w:color w:val="000000"/>
                <w:szCs w:val="21"/>
              </w:rPr>
            </w:pPr>
          </w:p>
        </w:tc>
      </w:tr>
      <w:tr w:rsidR="00002905">
        <w:trPr>
          <w:trHeight w:val="307"/>
        </w:trPr>
        <w:tc>
          <w:tcPr>
            <w:tcW w:w="1368" w:type="dxa"/>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经 办 人</w:t>
            </w:r>
          </w:p>
        </w:tc>
        <w:tc>
          <w:tcPr>
            <w:tcW w:w="1995" w:type="dxa"/>
            <w:gridSpan w:val="3"/>
            <w:vAlign w:val="center"/>
          </w:tcPr>
          <w:p w:rsidR="00002905" w:rsidRDefault="00002905">
            <w:pPr>
              <w:spacing w:line="360" w:lineRule="exact"/>
              <w:rPr>
                <w:rFonts w:ascii="宋体" w:hAnsi="宋体" w:cs="宋体"/>
                <w:color w:val="000000"/>
                <w:szCs w:val="21"/>
              </w:rPr>
            </w:pPr>
          </w:p>
        </w:tc>
        <w:tc>
          <w:tcPr>
            <w:tcW w:w="1260" w:type="dxa"/>
            <w:gridSpan w:val="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签订日期</w:t>
            </w:r>
          </w:p>
        </w:tc>
        <w:tc>
          <w:tcPr>
            <w:tcW w:w="2205" w:type="dxa"/>
            <w:gridSpan w:val="4"/>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 xml:space="preserve">      年  月  日</w:t>
            </w:r>
          </w:p>
        </w:tc>
        <w:tc>
          <w:tcPr>
            <w:tcW w:w="735" w:type="dxa"/>
            <w:gridSpan w:val="3"/>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传真</w:t>
            </w:r>
          </w:p>
        </w:tc>
        <w:tc>
          <w:tcPr>
            <w:tcW w:w="2007" w:type="dxa"/>
            <w:vAlign w:val="center"/>
          </w:tcPr>
          <w:p w:rsidR="00002905" w:rsidRDefault="00002905">
            <w:pPr>
              <w:spacing w:line="360" w:lineRule="exact"/>
              <w:rPr>
                <w:rFonts w:ascii="宋体" w:hAnsi="宋体" w:cs="宋体"/>
                <w:color w:val="000000"/>
                <w:szCs w:val="21"/>
              </w:rPr>
            </w:pPr>
          </w:p>
        </w:tc>
      </w:tr>
      <w:tr w:rsidR="00002905">
        <w:trPr>
          <w:trHeight w:val="454"/>
        </w:trPr>
        <w:tc>
          <w:tcPr>
            <w:tcW w:w="9570" w:type="dxa"/>
            <w:gridSpan w:val="14"/>
            <w:tcBorders>
              <w:left w:val="nil"/>
              <w:right w:val="nil"/>
            </w:tcBorders>
          </w:tcPr>
          <w:p w:rsidR="00002905" w:rsidRDefault="00002905">
            <w:pPr>
              <w:spacing w:line="360" w:lineRule="exact"/>
              <w:ind w:left="420" w:hangingChars="200" w:hanging="420"/>
              <w:rPr>
                <w:rFonts w:ascii="宋体" w:hAnsi="宋体" w:cs="宋体"/>
                <w:color w:val="000000"/>
                <w:szCs w:val="21"/>
              </w:rPr>
            </w:pPr>
          </w:p>
        </w:tc>
      </w:tr>
      <w:tr w:rsidR="00002905">
        <w:trPr>
          <w:trHeight w:val="247"/>
        </w:trPr>
        <w:tc>
          <w:tcPr>
            <w:tcW w:w="9570" w:type="dxa"/>
            <w:gridSpan w:val="14"/>
            <w:vAlign w:val="center"/>
          </w:tcPr>
          <w:p w:rsidR="00002905" w:rsidRDefault="00263D6C">
            <w:pPr>
              <w:spacing w:line="360" w:lineRule="exact"/>
              <w:ind w:firstLine="3465"/>
              <w:rPr>
                <w:rFonts w:ascii="宋体" w:hAnsi="宋体" w:cs="宋体"/>
                <w:color w:val="000000"/>
                <w:szCs w:val="21"/>
              </w:rPr>
            </w:pPr>
            <w:bookmarkStart w:id="7" w:name="_Hlk532457258"/>
            <w:r>
              <w:rPr>
                <w:rFonts w:ascii="宋体" w:hAnsi="宋体" w:cs="宋体" w:hint="eastAsia"/>
                <w:color w:val="000000"/>
                <w:szCs w:val="21"/>
              </w:rPr>
              <w:t>乙</w:t>
            </w:r>
            <w:bookmarkEnd w:id="7"/>
            <w:r>
              <w:rPr>
                <w:rFonts w:ascii="宋体" w:hAnsi="宋体" w:cs="宋体" w:hint="eastAsia"/>
                <w:color w:val="000000"/>
                <w:szCs w:val="21"/>
              </w:rPr>
              <w:t xml:space="preserve">     方                          （盖章）</w:t>
            </w: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单位名称</w:t>
            </w:r>
          </w:p>
        </w:tc>
        <w:tc>
          <w:tcPr>
            <w:tcW w:w="8097" w:type="dxa"/>
            <w:gridSpan w:val="12"/>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地    址</w:t>
            </w:r>
          </w:p>
        </w:tc>
        <w:tc>
          <w:tcPr>
            <w:tcW w:w="4935" w:type="dxa"/>
            <w:gridSpan w:val="7"/>
            <w:vAlign w:val="center"/>
          </w:tcPr>
          <w:p w:rsidR="00002905" w:rsidRDefault="00002905">
            <w:pPr>
              <w:spacing w:line="360" w:lineRule="exact"/>
              <w:rPr>
                <w:rFonts w:ascii="宋体" w:hAnsi="宋体" w:cs="宋体"/>
                <w:color w:val="000000"/>
                <w:szCs w:val="21"/>
              </w:rPr>
            </w:pPr>
          </w:p>
        </w:tc>
        <w:tc>
          <w:tcPr>
            <w:tcW w:w="1155" w:type="dxa"/>
            <w:gridSpan w:val="4"/>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邮政编码</w:t>
            </w:r>
          </w:p>
        </w:tc>
        <w:tc>
          <w:tcPr>
            <w:tcW w:w="2007" w:type="dxa"/>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负 责 人</w:t>
            </w:r>
          </w:p>
        </w:tc>
        <w:tc>
          <w:tcPr>
            <w:tcW w:w="8097" w:type="dxa"/>
            <w:gridSpan w:val="12"/>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开户银行</w:t>
            </w:r>
          </w:p>
        </w:tc>
        <w:tc>
          <w:tcPr>
            <w:tcW w:w="3255" w:type="dxa"/>
            <w:gridSpan w:val="5"/>
            <w:vAlign w:val="center"/>
          </w:tcPr>
          <w:p w:rsidR="00002905" w:rsidRDefault="00002905">
            <w:pPr>
              <w:spacing w:line="360" w:lineRule="exact"/>
              <w:rPr>
                <w:rFonts w:ascii="宋体" w:hAnsi="宋体" w:cs="宋体"/>
                <w:color w:val="000000"/>
                <w:szCs w:val="21"/>
              </w:rPr>
            </w:pPr>
          </w:p>
        </w:tc>
        <w:tc>
          <w:tcPr>
            <w:tcW w:w="1680"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帐    号</w:t>
            </w:r>
          </w:p>
        </w:tc>
        <w:tc>
          <w:tcPr>
            <w:tcW w:w="3162" w:type="dxa"/>
            <w:gridSpan w:val="5"/>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经 办 人</w:t>
            </w:r>
          </w:p>
        </w:tc>
        <w:tc>
          <w:tcPr>
            <w:tcW w:w="1575" w:type="dxa"/>
            <w:vAlign w:val="center"/>
          </w:tcPr>
          <w:p w:rsidR="00002905" w:rsidRDefault="00002905">
            <w:pPr>
              <w:spacing w:line="360" w:lineRule="exact"/>
              <w:jc w:val="center"/>
              <w:rPr>
                <w:rFonts w:ascii="宋体" w:hAnsi="宋体" w:cs="宋体"/>
                <w:color w:val="000000"/>
                <w:szCs w:val="21"/>
              </w:rPr>
            </w:pPr>
          </w:p>
        </w:tc>
        <w:tc>
          <w:tcPr>
            <w:tcW w:w="840" w:type="dxa"/>
            <w:gridSpan w:val="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电话</w:t>
            </w:r>
          </w:p>
        </w:tc>
        <w:tc>
          <w:tcPr>
            <w:tcW w:w="2520" w:type="dxa"/>
            <w:gridSpan w:val="4"/>
            <w:vAlign w:val="center"/>
          </w:tcPr>
          <w:p w:rsidR="00002905" w:rsidRDefault="00002905">
            <w:pPr>
              <w:spacing w:line="360" w:lineRule="exact"/>
              <w:rPr>
                <w:rFonts w:ascii="宋体" w:hAnsi="宋体" w:cs="宋体"/>
                <w:color w:val="000000"/>
                <w:szCs w:val="21"/>
              </w:rPr>
            </w:pPr>
          </w:p>
        </w:tc>
        <w:tc>
          <w:tcPr>
            <w:tcW w:w="945" w:type="dxa"/>
            <w:gridSpan w:val="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传 真</w:t>
            </w:r>
          </w:p>
        </w:tc>
        <w:tc>
          <w:tcPr>
            <w:tcW w:w="2217" w:type="dxa"/>
            <w:gridSpan w:val="3"/>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安装联系人</w:t>
            </w:r>
          </w:p>
        </w:tc>
        <w:tc>
          <w:tcPr>
            <w:tcW w:w="1575" w:type="dxa"/>
            <w:vAlign w:val="center"/>
          </w:tcPr>
          <w:p w:rsidR="00002905" w:rsidRDefault="00002905">
            <w:pPr>
              <w:spacing w:line="360" w:lineRule="exact"/>
              <w:rPr>
                <w:rFonts w:ascii="宋体" w:hAnsi="宋体" w:cs="宋体"/>
                <w:color w:val="000000"/>
                <w:szCs w:val="21"/>
              </w:rPr>
            </w:pPr>
          </w:p>
        </w:tc>
        <w:tc>
          <w:tcPr>
            <w:tcW w:w="840" w:type="dxa"/>
            <w:gridSpan w:val="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电话</w:t>
            </w:r>
          </w:p>
        </w:tc>
        <w:tc>
          <w:tcPr>
            <w:tcW w:w="2520" w:type="dxa"/>
            <w:gridSpan w:val="4"/>
            <w:vAlign w:val="center"/>
          </w:tcPr>
          <w:p w:rsidR="00002905" w:rsidRDefault="00002905">
            <w:pPr>
              <w:spacing w:line="360" w:lineRule="exact"/>
              <w:rPr>
                <w:rFonts w:ascii="宋体" w:hAnsi="宋体" w:cs="宋体"/>
                <w:color w:val="000000"/>
                <w:szCs w:val="21"/>
              </w:rPr>
            </w:pPr>
          </w:p>
        </w:tc>
        <w:tc>
          <w:tcPr>
            <w:tcW w:w="945" w:type="dxa"/>
            <w:gridSpan w:val="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传 真</w:t>
            </w:r>
          </w:p>
        </w:tc>
        <w:tc>
          <w:tcPr>
            <w:tcW w:w="2217" w:type="dxa"/>
            <w:gridSpan w:val="3"/>
            <w:vAlign w:val="center"/>
          </w:tcPr>
          <w:p w:rsidR="00002905" w:rsidRDefault="00002905">
            <w:pPr>
              <w:spacing w:line="360" w:lineRule="exact"/>
              <w:rPr>
                <w:rFonts w:ascii="宋体" w:hAnsi="宋体" w:cs="宋体"/>
                <w:color w:val="000000"/>
                <w:szCs w:val="21"/>
              </w:rPr>
            </w:pPr>
          </w:p>
        </w:tc>
      </w:tr>
      <w:tr w:rsidR="00002905">
        <w:trPr>
          <w:trHeight w:val="454"/>
        </w:trPr>
        <w:tc>
          <w:tcPr>
            <w:tcW w:w="1473" w:type="dxa"/>
            <w:gridSpan w:val="2"/>
            <w:vAlign w:val="center"/>
          </w:tcPr>
          <w:p w:rsidR="00002905" w:rsidRDefault="00263D6C">
            <w:pPr>
              <w:spacing w:line="360" w:lineRule="exact"/>
              <w:jc w:val="center"/>
              <w:rPr>
                <w:rFonts w:ascii="宋体" w:hAnsi="宋体" w:cs="宋体"/>
                <w:color w:val="000000"/>
                <w:szCs w:val="21"/>
              </w:rPr>
            </w:pPr>
            <w:r>
              <w:rPr>
                <w:rFonts w:ascii="宋体" w:hAnsi="宋体" w:cs="宋体" w:hint="eastAsia"/>
                <w:color w:val="000000"/>
                <w:szCs w:val="21"/>
              </w:rPr>
              <w:t>签订日期</w:t>
            </w:r>
          </w:p>
        </w:tc>
        <w:tc>
          <w:tcPr>
            <w:tcW w:w="8097" w:type="dxa"/>
            <w:gridSpan w:val="12"/>
            <w:vAlign w:val="center"/>
          </w:tcPr>
          <w:p w:rsidR="00002905" w:rsidRDefault="00263D6C">
            <w:pPr>
              <w:spacing w:line="360" w:lineRule="exact"/>
              <w:rPr>
                <w:rFonts w:ascii="宋体" w:hAnsi="宋体" w:cs="宋体"/>
                <w:color w:val="000000"/>
                <w:szCs w:val="21"/>
              </w:rPr>
            </w:pPr>
            <w:r>
              <w:rPr>
                <w:rFonts w:ascii="宋体" w:hAnsi="宋体" w:cs="宋体" w:hint="eastAsia"/>
                <w:color w:val="000000"/>
                <w:szCs w:val="21"/>
              </w:rPr>
              <w:t xml:space="preserve">                 年      月       日</w:t>
            </w:r>
          </w:p>
        </w:tc>
      </w:tr>
    </w:tbl>
    <w:p w:rsidR="00002905" w:rsidRDefault="00002905">
      <w:pPr>
        <w:pStyle w:val="a4"/>
        <w:spacing w:line="360" w:lineRule="exact"/>
        <w:rPr>
          <w:rFonts w:hAnsi="宋体" w:cs="宋体"/>
          <w:szCs w:val="21"/>
        </w:rPr>
      </w:pPr>
    </w:p>
    <w:p w:rsidR="00002905" w:rsidRDefault="00002905"/>
    <w:sectPr w:rsidR="00002905" w:rsidSect="00002905">
      <w:headerReference w:type="default" r:id="rId11"/>
      <w:footerReference w:type="even" r:id="rId12"/>
      <w:footerReference w:type="default" r:id="rId13"/>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2F0" w:rsidRDefault="00F752F0" w:rsidP="00002905">
      <w:r>
        <w:separator/>
      </w:r>
    </w:p>
  </w:endnote>
  <w:endnote w:type="continuationSeparator" w:id="1">
    <w:p w:rsidR="00F752F0" w:rsidRDefault="00F752F0" w:rsidP="00002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Default="00E03936">
    <w:pPr>
      <w:pStyle w:val="a5"/>
      <w:framePr w:wrap="around" w:vAnchor="text" w:hAnchor="margin" w:xAlign="center" w:y="1"/>
      <w:rPr>
        <w:rStyle w:val="a9"/>
      </w:rPr>
    </w:pPr>
    <w:r>
      <w:fldChar w:fldCharType="begin"/>
    </w:r>
    <w:r w:rsidR="00263D6C">
      <w:rPr>
        <w:rStyle w:val="a9"/>
      </w:rPr>
      <w:instrText xml:space="preserve">PAGE  </w:instrText>
    </w:r>
    <w:r>
      <w:fldChar w:fldCharType="end"/>
    </w:r>
  </w:p>
  <w:p w:rsidR="00002905" w:rsidRDefault="000029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Default="00E03936">
    <w:pPr>
      <w:pStyle w:val="a5"/>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filled="f" stroked="f">
          <v:textbox style="mso-fit-shape-to-text:t" inset="0,0,0,0">
            <w:txbxContent>
              <w:p w:rsidR="00002905" w:rsidRDefault="00E03936">
                <w:pPr>
                  <w:pStyle w:val="a5"/>
                  <w:rPr>
                    <w:rStyle w:val="a9"/>
                  </w:rPr>
                </w:pPr>
                <w:r>
                  <w:fldChar w:fldCharType="begin"/>
                </w:r>
                <w:r w:rsidR="00263D6C">
                  <w:rPr>
                    <w:rStyle w:val="a9"/>
                  </w:rPr>
                  <w:instrText xml:space="preserve">PAGE  </w:instrText>
                </w:r>
                <w:r>
                  <w:fldChar w:fldCharType="separate"/>
                </w:r>
                <w:r w:rsidR="001F6E84">
                  <w:rPr>
                    <w:rStyle w:val="a9"/>
                    <w:noProof/>
                  </w:rPr>
                  <w:t>7</w:t>
                </w:r>
                <w:r>
                  <w:fldChar w:fldCharType="end"/>
                </w:r>
              </w:p>
            </w:txbxContent>
          </v:textbox>
          <w10:wrap anchorx="margin"/>
        </v:shape>
      </w:pict>
    </w:r>
  </w:p>
  <w:p w:rsidR="00002905" w:rsidRDefault="00002905">
    <w:pPr>
      <w:pStyle w:val="a5"/>
    </w:pPr>
  </w:p>
  <w:p w:rsidR="00002905" w:rsidRDefault="0000290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Default="00E03936">
    <w:pPr>
      <w:pStyle w:val="a5"/>
      <w:framePr w:wrap="around" w:vAnchor="text" w:hAnchor="margin" w:xAlign="center" w:y="1"/>
      <w:rPr>
        <w:rStyle w:val="a9"/>
      </w:rPr>
    </w:pPr>
    <w:r>
      <w:fldChar w:fldCharType="begin"/>
    </w:r>
    <w:r w:rsidR="00263D6C">
      <w:rPr>
        <w:rStyle w:val="a9"/>
      </w:rPr>
      <w:instrText xml:space="preserve">PAGE  </w:instrText>
    </w:r>
    <w:r>
      <w:fldChar w:fldCharType="end"/>
    </w:r>
  </w:p>
  <w:p w:rsidR="00002905" w:rsidRDefault="0000290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Default="00E03936">
    <w:pPr>
      <w:pStyle w:val="a5"/>
      <w:jc w:val="center"/>
    </w:pPr>
    <w:r>
      <w:rPr>
        <w:b/>
        <w:bCs/>
        <w:sz w:val="24"/>
        <w:szCs w:val="24"/>
      </w:rPr>
      <w:fldChar w:fldCharType="begin"/>
    </w:r>
    <w:r w:rsidR="00263D6C">
      <w:rPr>
        <w:b/>
        <w:bCs/>
      </w:rPr>
      <w:instrText>PAGE</w:instrText>
    </w:r>
    <w:r>
      <w:rPr>
        <w:b/>
        <w:bCs/>
        <w:sz w:val="24"/>
        <w:szCs w:val="24"/>
      </w:rPr>
      <w:fldChar w:fldCharType="separate"/>
    </w:r>
    <w:r w:rsidR="001F6E84">
      <w:rPr>
        <w:b/>
        <w:bCs/>
        <w:noProof/>
      </w:rPr>
      <w:t>11</w:t>
    </w:r>
    <w:r>
      <w:rPr>
        <w:b/>
        <w:bCs/>
        <w:sz w:val="24"/>
        <w:szCs w:val="24"/>
      </w:rPr>
      <w:fldChar w:fldCharType="end"/>
    </w:r>
    <w:r w:rsidR="00263D6C">
      <w:rPr>
        <w:lang w:val="zh-CN"/>
      </w:rPr>
      <w:t xml:space="preserve"> / </w:t>
    </w:r>
    <w:r>
      <w:rPr>
        <w:b/>
        <w:bCs/>
        <w:sz w:val="24"/>
        <w:szCs w:val="24"/>
      </w:rPr>
      <w:fldChar w:fldCharType="begin"/>
    </w:r>
    <w:r w:rsidR="00263D6C">
      <w:rPr>
        <w:b/>
        <w:bCs/>
      </w:rPr>
      <w:instrText>NUMPAGES</w:instrText>
    </w:r>
    <w:r>
      <w:rPr>
        <w:b/>
        <w:bCs/>
        <w:sz w:val="24"/>
        <w:szCs w:val="24"/>
      </w:rPr>
      <w:fldChar w:fldCharType="separate"/>
    </w:r>
    <w:r w:rsidR="001F6E84">
      <w:rPr>
        <w:b/>
        <w:bCs/>
        <w:noProof/>
      </w:rPr>
      <w:t>23</w:t>
    </w:r>
    <w:r>
      <w:rPr>
        <w:b/>
        <w:bCs/>
        <w:sz w:val="24"/>
        <w:szCs w:val="24"/>
      </w:rPr>
      <w:fldChar w:fldCharType="end"/>
    </w:r>
  </w:p>
  <w:p w:rsidR="00002905" w:rsidRDefault="0000290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2F0" w:rsidRDefault="00F752F0" w:rsidP="00002905">
      <w:r>
        <w:separator/>
      </w:r>
    </w:p>
  </w:footnote>
  <w:footnote w:type="continuationSeparator" w:id="1">
    <w:p w:rsidR="00F752F0" w:rsidRDefault="00F752F0" w:rsidP="00002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Pr="00D427D2" w:rsidRDefault="00263D6C">
    <w:pPr>
      <w:pStyle w:val="a6"/>
      <w:jc w:val="both"/>
    </w:pPr>
    <w:r>
      <w:rPr>
        <w:rFonts w:ascii="宋体" w:hint="eastAsia"/>
      </w:rPr>
      <w:t xml:space="preserve">湛汽集团办公电梯采购及安装项目                    </w:t>
    </w:r>
    <w:r w:rsidR="00D427D2">
      <w:rPr>
        <w:rFonts w:hint="eastAsia"/>
      </w:rPr>
      <w:t>采购编号：</w:t>
    </w:r>
    <w:r w:rsidR="00D427D2">
      <w:rPr>
        <w:rFonts w:hint="eastAsia"/>
      </w:rPr>
      <w:t>ZQY-DT -202102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905" w:rsidRDefault="00D427D2">
    <w:pPr>
      <w:pStyle w:val="a6"/>
      <w:jc w:val="both"/>
    </w:pPr>
    <w:r>
      <w:rPr>
        <w:rFonts w:ascii="宋体" w:hint="eastAsia"/>
      </w:rPr>
      <w:t xml:space="preserve">湛汽集团办公电梯采购及安装项目 </w:t>
    </w:r>
    <w:r w:rsidR="00263D6C">
      <w:rPr>
        <w:rFonts w:hint="eastAsia"/>
      </w:rPr>
      <w:t xml:space="preserve">                                </w:t>
    </w:r>
    <w:r w:rsidR="00263D6C">
      <w:rPr>
        <w:rFonts w:hint="eastAsia"/>
      </w:rPr>
      <w:t>采购编号：</w:t>
    </w:r>
    <w:r>
      <w:rPr>
        <w:rFonts w:hint="eastAsia"/>
      </w:rPr>
      <w:t>ZQY-DT -202102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2905"/>
    <w:rsid w:val="00012C4C"/>
    <w:rsid w:val="0003611C"/>
    <w:rsid w:val="00053E79"/>
    <w:rsid w:val="000A55C1"/>
    <w:rsid w:val="000C01F0"/>
    <w:rsid w:val="0010365C"/>
    <w:rsid w:val="001169AF"/>
    <w:rsid w:val="00147F34"/>
    <w:rsid w:val="00160A64"/>
    <w:rsid w:val="001708C1"/>
    <w:rsid w:val="0018725B"/>
    <w:rsid w:val="001F46AA"/>
    <w:rsid w:val="001F6E84"/>
    <w:rsid w:val="002268AD"/>
    <w:rsid w:val="00263D6C"/>
    <w:rsid w:val="00284332"/>
    <w:rsid w:val="002C1420"/>
    <w:rsid w:val="002C6145"/>
    <w:rsid w:val="00306B7E"/>
    <w:rsid w:val="00320F80"/>
    <w:rsid w:val="003419B0"/>
    <w:rsid w:val="0038756E"/>
    <w:rsid w:val="003A4536"/>
    <w:rsid w:val="003B113B"/>
    <w:rsid w:val="003E09ED"/>
    <w:rsid w:val="004008D5"/>
    <w:rsid w:val="00401A57"/>
    <w:rsid w:val="00433117"/>
    <w:rsid w:val="00455351"/>
    <w:rsid w:val="00505122"/>
    <w:rsid w:val="0053567E"/>
    <w:rsid w:val="0055409E"/>
    <w:rsid w:val="0058259C"/>
    <w:rsid w:val="00596ACB"/>
    <w:rsid w:val="005D1C86"/>
    <w:rsid w:val="00647CE7"/>
    <w:rsid w:val="00656CDB"/>
    <w:rsid w:val="006853F9"/>
    <w:rsid w:val="00715DC4"/>
    <w:rsid w:val="00740458"/>
    <w:rsid w:val="007B4563"/>
    <w:rsid w:val="007C049C"/>
    <w:rsid w:val="007D03B2"/>
    <w:rsid w:val="007F79D9"/>
    <w:rsid w:val="00807777"/>
    <w:rsid w:val="0082281B"/>
    <w:rsid w:val="00833254"/>
    <w:rsid w:val="008D22E7"/>
    <w:rsid w:val="00903F7D"/>
    <w:rsid w:val="00912380"/>
    <w:rsid w:val="00962FDF"/>
    <w:rsid w:val="00971951"/>
    <w:rsid w:val="009A7775"/>
    <w:rsid w:val="00A02F5F"/>
    <w:rsid w:val="00A03E1B"/>
    <w:rsid w:val="00A10E8F"/>
    <w:rsid w:val="00A455A6"/>
    <w:rsid w:val="00A90D5E"/>
    <w:rsid w:val="00AA0F24"/>
    <w:rsid w:val="00AA6531"/>
    <w:rsid w:val="00AD04AF"/>
    <w:rsid w:val="00AF679D"/>
    <w:rsid w:val="00B33687"/>
    <w:rsid w:val="00C26288"/>
    <w:rsid w:val="00C5060E"/>
    <w:rsid w:val="00C95083"/>
    <w:rsid w:val="00CB2B2B"/>
    <w:rsid w:val="00D427D2"/>
    <w:rsid w:val="00D72250"/>
    <w:rsid w:val="00D7350E"/>
    <w:rsid w:val="00D94620"/>
    <w:rsid w:val="00DB77B9"/>
    <w:rsid w:val="00DC273E"/>
    <w:rsid w:val="00DC6951"/>
    <w:rsid w:val="00DD1BFE"/>
    <w:rsid w:val="00DD6AE3"/>
    <w:rsid w:val="00E03936"/>
    <w:rsid w:val="00E03D76"/>
    <w:rsid w:val="00E3005D"/>
    <w:rsid w:val="00E5296B"/>
    <w:rsid w:val="00E60FDF"/>
    <w:rsid w:val="00E67DA2"/>
    <w:rsid w:val="00E714FE"/>
    <w:rsid w:val="00EC13B1"/>
    <w:rsid w:val="00F752F0"/>
    <w:rsid w:val="00F820E6"/>
    <w:rsid w:val="00F84541"/>
    <w:rsid w:val="00FD7163"/>
    <w:rsid w:val="00FF127F"/>
    <w:rsid w:val="00FF14C1"/>
    <w:rsid w:val="00FF64D4"/>
    <w:rsid w:val="0C0930B3"/>
    <w:rsid w:val="0C774146"/>
    <w:rsid w:val="22EF75DE"/>
    <w:rsid w:val="2FC54620"/>
    <w:rsid w:val="367E0631"/>
    <w:rsid w:val="5F4265AB"/>
    <w:rsid w:val="6A31458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02905"/>
    <w:pPr>
      <w:widowControl w:val="0"/>
      <w:jc w:val="both"/>
    </w:pPr>
    <w:rPr>
      <w:kern w:val="2"/>
      <w:sz w:val="21"/>
    </w:rPr>
  </w:style>
  <w:style w:type="paragraph" w:styleId="1">
    <w:name w:val="heading 1"/>
    <w:basedOn w:val="a"/>
    <w:next w:val="a"/>
    <w:uiPriority w:val="99"/>
    <w:qFormat/>
    <w:rsid w:val="00002905"/>
    <w:pPr>
      <w:keepNext/>
      <w:keepLines/>
      <w:spacing w:before="340" w:after="330" w:line="578" w:lineRule="auto"/>
      <w:outlineLvl w:val="0"/>
    </w:pPr>
    <w:rPr>
      <w:rFonts w:hAnsi="宋体"/>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002905"/>
    <w:pPr>
      <w:spacing w:line="600" w:lineRule="exact"/>
    </w:pPr>
    <w:rPr>
      <w:sz w:val="30"/>
    </w:rPr>
  </w:style>
  <w:style w:type="paragraph" w:styleId="a4">
    <w:name w:val="Plain Text"/>
    <w:basedOn w:val="a"/>
    <w:qFormat/>
    <w:rsid w:val="00002905"/>
    <w:rPr>
      <w:rFonts w:ascii="宋体" w:hAnsi="Courier New"/>
      <w:szCs w:val="24"/>
    </w:rPr>
  </w:style>
  <w:style w:type="paragraph" w:styleId="a5">
    <w:name w:val="footer"/>
    <w:basedOn w:val="a"/>
    <w:link w:val="Char"/>
    <w:qFormat/>
    <w:rsid w:val="00002905"/>
    <w:pPr>
      <w:tabs>
        <w:tab w:val="center" w:pos="4153"/>
        <w:tab w:val="right" w:pos="8306"/>
      </w:tabs>
      <w:snapToGrid w:val="0"/>
      <w:jc w:val="left"/>
    </w:pPr>
    <w:rPr>
      <w:sz w:val="18"/>
      <w:szCs w:val="18"/>
      <w:lang/>
    </w:rPr>
  </w:style>
  <w:style w:type="paragraph" w:styleId="a6">
    <w:name w:val="header"/>
    <w:basedOn w:val="a"/>
    <w:qFormat/>
    <w:rsid w:val="00002905"/>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0"/>
    <w:qFormat/>
    <w:rsid w:val="00002905"/>
    <w:pPr>
      <w:autoSpaceDE w:val="0"/>
      <w:autoSpaceDN w:val="0"/>
      <w:adjustRightInd w:val="0"/>
      <w:spacing w:before="240" w:after="60"/>
      <w:jc w:val="center"/>
      <w:outlineLvl w:val="0"/>
    </w:pPr>
    <w:rPr>
      <w:rFonts w:ascii="Cambria" w:hAnsi="Cambria"/>
      <w:b/>
      <w:bCs/>
      <w:kern w:val="0"/>
      <w:sz w:val="32"/>
      <w:szCs w:val="32"/>
    </w:rPr>
  </w:style>
  <w:style w:type="table" w:styleId="a8">
    <w:name w:val="Table Grid"/>
    <w:basedOn w:val="a1"/>
    <w:qFormat/>
    <w:rsid w:val="00002905"/>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002905"/>
  </w:style>
  <w:style w:type="character" w:customStyle="1" w:styleId="Char">
    <w:name w:val="页脚 Char"/>
    <w:link w:val="a5"/>
    <w:qFormat/>
    <w:rsid w:val="00002905"/>
    <w:rPr>
      <w:kern w:val="2"/>
      <w:sz w:val="18"/>
      <w:szCs w:val="18"/>
      <w:lang w:bidi="ar-SA"/>
    </w:rPr>
  </w:style>
  <w:style w:type="paragraph" w:styleId="aa">
    <w:name w:val="List Paragraph"/>
    <w:basedOn w:val="a"/>
    <w:uiPriority w:val="34"/>
    <w:qFormat/>
    <w:rsid w:val="00002905"/>
    <w:pPr>
      <w:autoSpaceDE w:val="0"/>
      <w:autoSpaceDN w:val="0"/>
      <w:adjustRightInd w:val="0"/>
      <w:ind w:firstLineChars="200" w:firstLine="420"/>
      <w:jc w:val="left"/>
    </w:pPr>
    <w:rPr>
      <w:kern w:val="0"/>
      <w:sz w:val="20"/>
    </w:rPr>
  </w:style>
  <w:style w:type="character" w:customStyle="1" w:styleId="ab">
    <w:name w:val="样式 华文仿宋 四号"/>
    <w:qFormat/>
    <w:rsid w:val="00002905"/>
    <w:rPr>
      <w:rFonts w:ascii="华文仿宋" w:eastAsia="楷体_GB2312" w:hAnsi="华文仿宋"/>
      <w:sz w:val="28"/>
    </w:rPr>
  </w:style>
  <w:style w:type="paragraph" w:customStyle="1" w:styleId="21">
    <w:name w:val="正文文本缩进 21"/>
    <w:basedOn w:val="a"/>
    <w:qFormat/>
    <w:rsid w:val="00002905"/>
    <w:pPr>
      <w:spacing w:line="360" w:lineRule="auto"/>
      <w:ind w:firstLineChars="200" w:firstLine="480"/>
    </w:pPr>
    <w:rPr>
      <w:rFonts w:ascii="宋体" w:hAnsi="宋体"/>
      <w:sz w:val="24"/>
      <w:szCs w:val="24"/>
    </w:rPr>
  </w:style>
  <w:style w:type="paragraph" w:customStyle="1" w:styleId="31">
    <w:name w:val="正文文本缩进 31"/>
    <w:basedOn w:val="a"/>
    <w:qFormat/>
    <w:rsid w:val="00002905"/>
    <w:pPr>
      <w:tabs>
        <w:tab w:val="left" w:pos="540"/>
      </w:tabs>
      <w:spacing w:line="360" w:lineRule="auto"/>
      <w:ind w:firstLineChars="200" w:firstLine="480"/>
    </w:pPr>
    <w:rPr>
      <w:rFonts w:ascii="宋体" w:hAnsi="宋体"/>
      <w:bCs/>
      <w:color w:val="FF0000"/>
      <w:sz w:val="24"/>
      <w:szCs w:val="24"/>
    </w:rPr>
  </w:style>
  <w:style w:type="character" w:customStyle="1" w:styleId="Char0">
    <w:name w:val="标题 Char"/>
    <w:basedOn w:val="a0"/>
    <w:link w:val="a7"/>
    <w:qFormat/>
    <w:rsid w:val="00002905"/>
    <w:rPr>
      <w:rFonts w:ascii="Cambria" w:hAnsi="Cambria"/>
      <w:b/>
      <w:bCs/>
      <w:sz w:val="32"/>
      <w:szCs w:val="32"/>
    </w:rPr>
  </w:style>
  <w:style w:type="paragraph" w:customStyle="1" w:styleId="10">
    <w:name w:val="列出段落1"/>
    <w:basedOn w:val="a"/>
    <w:qFormat/>
    <w:rsid w:val="00002905"/>
    <w:pPr>
      <w:ind w:firstLineChars="200" w:firstLine="420"/>
    </w:pPr>
    <w:rPr>
      <w:rFonts w:asci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68006-FB7F-4911-8D36-0AE2B1BD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1819</Words>
  <Characters>10374</Characters>
  <Application>Microsoft Office Word</Application>
  <DocSecurity>0</DocSecurity>
  <Lines>86</Lines>
  <Paragraphs>24</Paragraphs>
  <ScaleCrop>false</ScaleCrop>
  <Company>PC</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3</cp:revision>
  <cp:lastPrinted>2021-01-20T07:33:00Z</cp:lastPrinted>
  <dcterms:created xsi:type="dcterms:W3CDTF">2021-01-29T07:15:00Z</dcterms:created>
  <dcterms:modified xsi:type="dcterms:W3CDTF">2021-01-29T07:21:00Z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